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default" w:ascii="微软雅黑" w:hAnsi="微软雅黑" w:eastAsia="微软雅黑" w:cs="微软雅黑"/>
          <w:b/>
          <w:sz w:val="52"/>
          <w:szCs w:val="52"/>
          <w:lang w:val="en-US" w:eastAsia="zh-CN"/>
        </w:rPr>
      </w:pPr>
      <w:r>
        <w:rPr>
          <w:rFonts w:hint="eastAsia" w:ascii="微软雅黑" w:hAnsi="微软雅黑" w:eastAsia="微软雅黑" w:cs="微软雅黑"/>
          <w:b/>
          <w:sz w:val="52"/>
          <w:szCs w:val="52"/>
          <w:lang w:val="en-US" w:eastAsia="zh-CN"/>
        </w:rPr>
        <w:t>2023年度校内家具维修单位服务项目</w:t>
      </w:r>
    </w:p>
    <w:p>
      <w:pPr>
        <w:spacing w:line="360" w:lineRule="auto"/>
        <w:jc w:val="center"/>
        <w:rPr>
          <w:rFonts w:hint="default" w:ascii="微软雅黑" w:hAnsi="微软雅黑" w:eastAsia="微软雅黑" w:cs="微软雅黑"/>
          <w:b/>
          <w:kern w:val="1"/>
          <w:sz w:val="32"/>
          <w:szCs w:val="32"/>
          <w:lang w:val="en-US" w:eastAsia="zh-CN"/>
        </w:rPr>
      </w:pPr>
      <w:r>
        <w:rPr>
          <w:rFonts w:hint="eastAsia" w:ascii="微软雅黑" w:hAnsi="微软雅黑" w:eastAsia="微软雅黑" w:cs="微软雅黑"/>
          <w:b/>
          <w:kern w:val="1"/>
          <w:sz w:val="32"/>
          <w:szCs w:val="32"/>
        </w:rPr>
        <w:t>项目编号：TZY-BX-</w:t>
      </w:r>
      <w:r>
        <w:rPr>
          <w:rFonts w:hint="eastAsia" w:ascii="微软雅黑" w:hAnsi="微软雅黑" w:eastAsia="微软雅黑" w:cs="微软雅黑"/>
          <w:b/>
          <w:kern w:val="1"/>
          <w:sz w:val="32"/>
          <w:szCs w:val="32"/>
          <w:lang w:val="en-US" w:eastAsia="zh-CN"/>
        </w:rPr>
        <w:t>2023004</w:t>
      </w:r>
    </w:p>
    <w:p>
      <w:pPr>
        <w:pStyle w:val="11"/>
      </w:pPr>
    </w:p>
    <w:p>
      <w:pPr>
        <w:jc w:val="center"/>
        <w:rPr>
          <w:rFonts w:ascii="微软雅黑" w:hAnsi="微软雅黑" w:eastAsia="微软雅黑" w:cs="微软雅黑"/>
          <w:b/>
          <w:bCs/>
          <w:sz w:val="72"/>
          <w:szCs w:val="72"/>
        </w:rPr>
      </w:pPr>
    </w:p>
    <w:p>
      <w:pPr>
        <w:jc w:val="center"/>
        <w:rPr>
          <w:rFonts w:ascii="微软雅黑" w:hAnsi="微软雅黑" w:eastAsia="微软雅黑" w:cs="微软雅黑"/>
          <w:b/>
          <w:bCs/>
          <w:sz w:val="72"/>
          <w:szCs w:val="72"/>
        </w:rPr>
      </w:pPr>
      <w:bookmarkStart w:id="0" w:name="_Toc3334"/>
      <w:r>
        <w:rPr>
          <w:rFonts w:hint="eastAsia" w:ascii="微软雅黑" w:hAnsi="微软雅黑" w:eastAsia="微软雅黑" w:cs="微软雅黑"/>
          <w:b/>
          <w:bCs/>
          <w:sz w:val="72"/>
          <w:szCs w:val="72"/>
        </w:rPr>
        <w:t>比</w:t>
      </w:r>
      <w:bookmarkEnd w:id="0"/>
    </w:p>
    <w:p>
      <w:pPr>
        <w:jc w:val="center"/>
        <w:rPr>
          <w:rFonts w:ascii="微软雅黑" w:hAnsi="微软雅黑" w:eastAsia="微软雅黑" w:cs="微软雅黑"/>
          <w:b/>
          <w:bCs/>
          <w:sz w:val="72"/>
          <w:szCs w:val="72"/>
        </w:rPr>
      </w:pPr>
      <w:bookmarkStart w:id="1" w:name="_Toc21055"/>
      <w:r>
        <w:rPr>
          <w:rFonts w:hint="eastAsia" w:ascii="微软雅黑" w:hAnsi="微软雅黑" w:eastAsia="微软雅黑" w:cs="微软雅黑"/>
          <w:b/>
          <w:bCs/>
          <w:sz w:val="72"/>
          <w:szCs w:val="72"/>
        </w:rPr>
        <w:t>选</w:t>
      </w:r>
      <w:bookmarkEnd w:id="1"/>
    </w:p>
    <w:p>
      <w:pPr>
        <w:jc w:val="center"/>
        <w:rPr>
          <w:rFonts w:ascii="微软雅黑" w:hAnsi="微软雅黑" w:eastAsia="微软雅黑" w:cs="微软雅黑"/>
          <w:b/>
          <w:bCs/>
          <w:sz w:val="72"/>
          <w:szCs w:val="72"/>
        </w:rPr>
      </w:pPr>
      <w:bookmarkStart w:id="2" w:name="_Toc23078"/>
      <w:r>
        <w:rPr>
          <w:rFonts w:hint="eastAsia" w:ascii="微软雅黑" w:hAnsi="微软雅黑" w:eastAsia="微软雅黑" w:cs="微软雅黑"/>
          <w:b/>
          <w:bCs/>
          <w:sz w:val="72"/>
          <w:szCs w:val="72"/>
        </w:rPr>
        <w:t>文</w:t>
      </w:r>
      <w:bookmarkEnd w:id="2"/>
    </w:p>
    <w:p>
      <w:pPr>
        <w:jc w:val="center"/>
        <w:rPr>
          <w:rFonts w:ascii="微软雅黑" w:hAnsi="微软雅黑" w:eastAsia="微软雅黑" w:cs="微软雅黑"/>
          <w:sz w:val="24"/>
          <w:szCs w:val="28"/>
        </w:rPr>
      </w:pPr>
      <w:bookmarkStart w:id="3" w:name="_Toc28337"/>
      <w:r>
        <w:rPr>
          <w:rFonts w:hint="eastAsia" w:ascii="微软雅黑" w:hAnsi="微软雅黑" w:eastAsia="微软雅黑" w:cs="微软雅黑"/>
          <w:b/>
          <w:bCs/>
          <w:sz w:val="72"/>
          <w:szCs w:val="72"/>
        </w:rPr>
        <w:t>件</w:t>
      </w:r>
      <w:bookmarkEnd w:id="3"/>
    </w:p>
    <w:p>
      <w:pPr>
        <w:spacing w:line="360" w:lineRule="auto"/>
        <w:rPr>
          <w:rFonts w:ascii="微软雅黑" w:hAnsi="微软雅黑" w:eastAsia="微软雅黑" w:cs="微软雅黑"/>
          <w:b/>
          <w:bCs/>
          <w:sz w:val="32"/>
          <w:szCs w:val="32"/>
        </w:rPr>
      </w:pPr>
    </w:p>
    <w:p>
      <w:pPr>
        <w:spacing w:line="360" w:lineRule="auto"/>
        <w:jc w:val="center"/>
        <w:rPr>
          <w:rFonts w:ascii="微软雅黑" w:hAnsi="微软雅黑" w:eastAsia="微软雅黑" w:cs="微软雅黑"/>
          <w:b/>
          <w:bCs/>
          <w:sz w:val="28"/>
          <w:szCs w:val="28"/>
          <w:highlight w:val="yellow"/>
        </w:rPr>
      </w:pPr>
    </w:p>
    <w:p>
      <w:pPr>
        <w:spacing w:line="360" w:lineRule="auto"/>
        <w:jc w:val="center"/>
        <w:rPr>
          <w:rFonts w:ascii="微软雅黑" w:hAnsi="微软雅黑" w:eastAsia="微软雅黑" w:cs="微软雅黑"/>
          <w:b/>
          <w:bCs/>
          <w:sz w:val="32"/>
          <w:szCs w:val="32"/>
          <w:highlight w:val="yellow"/>
        </w:rPr>
      </w:pPr>
    </w:p>
    <w:p>
      <w:pPr>
        <w:adjustRightInd w:val="0"/>
        <w:snapToGrid w:val="0"/>
        <w:spacing w:before="312" w:beforeLines="100" w:line="360" w:lineRule="auto"/>
        <w:jc w:val="center"/>
        <w:rPr>
          <w:rFonts w:ascii="微软雅黑" w:hAnsi="微软雅黑" w:eastAsia="微软雅黑" w:cs="微软雅黑"/>
          <w:b/>
          <w:bCs/>
          <w:sz w:val="32"/>
          <w:szCs w:val="32"/>
        </w:rPr>
      </w:pPr>
      <w:bookmarkStart w:id="4" w:name="_Toc21376"/>
      <w:r>
        <w:rPr>
          <w:rFonts w:hint="eastAsia" w:ascii="微软雅黑" w:hAnsi="微软雅黑" w:eastAsia="微软雅黑" w:cs="微软雅黑"/>
          <w:b/>
          <w:bCs/>
          <w:sz w:val="32"/>
          <w:szCs w:val="32"/>
        </w:rPr>
        <w:t>四川</w:t>
      </w:r>
      <w:bookmarkEnd w:id="4"/>
      <w:r>
        <w:rPr>
          <w:rFonts w:hint="eastAsia" w:ascii="微软雅黑" w:hAnsi="微软雅黑" w:eastAsia="微软雅黑" w:cs="微软雅黑"/>
          <w:b/>
          <w:bCs/>
          <w:sz w:val="32"/>
          <w:szCs w:val="32"/>
        </w:rPr>
        <w:t>铁道职业学院</w:t>
      </w:r>
    </w:p>
    <w:p>
      <w:pPr>
        <w:pStyle w:val="11"/>
        <w:jc w:val="center"/>
        <w:rPr>
          <w:rFonts w:ascii="微软雅黑" w:hAnsi="微软雅黑" w:eastAsia="微软雅黑" w:cs="微软雅黑"/>
          <w:b/>
          <w:bCs/>
        </w:rPr>
      </w:pPr>
    </w:p>
    <w:p>
      <w:pPr>
        <w:snapToGrid w:val="0"/>
        <w:spacing w:line="540" w:lineRule="exact"/>
        <w:jc w:val="center"/>
        <w:rPr>
          <w:rFonts w:ascii="微软雅黑" w:hAnsi="微软雅黑" w:eastAsia="微软雅黑" w:cs="微软雅黑"/>
          <w:b/>
          <w:color w:val="000000" w:themeColor="text1"/>
          <w:sz w:val="32"/>
          <w:szCs w:val="32"/>
          <w14:textFill>
            <w14:solidFill>
              <w14:schemeClr w14:val="tx1"/>
            </w14:solidFill>
          </w14:textFill>
        </w:rPr>
        <w:sectPr>
          <w:headerReference r:id="rId3" w:type="default"/>
          <w:footerReference r:id="rId4" w:type="default"/>
          <w:pgSz w:w="11906" w:h="16838"/>
          <w:pgMar w:top="1440" w:right="1474" w:bottom="1440" w:left="1474" w:header="851" w:footer="992" w:gutter="0"/>
          <w:pgNumType w:start="1"/>
          <w:cols w:space="0" w:num="1"/>
          <w:docGrid w:type="lines" w:linePitch="312" w:charSpace="0"/>
        </w:sectPr>
      </w:pPr>
      <w:r>
        <w:rPr>
          <w:rFonts w:hint="eastAsia" w:ascii="微软雅黑" w:hAnsi="微软雅黑" w:eastAsia="微软雅黑" w:cs="微软雅黑"/>
          <w:b/>
          <w:color w:val="000000" w:themeColor="text1"/>
          <w:sz w:val="32"/>
          <w:szCs w:val="32"/>
          <w14:textFill>
            <w14:solidFill>
              <w14:schemeClr w14:val="tx1"/>
            </w14:solidFill>
          </w14:textFill>
        </w:rPr>
        <w:t>2023年5月</w:t>
      </w:r>
      <w:bookmarkStart w:id="5" w:name="_Toc2098"/>
    </w:p>
    <w:p>
      <w:pPr>
        <w:pStyle w:val="2"/>
      </w:pPr>
    </w:p>
    <w:p>
      <w:pPr>
        <w:snapToGrid w:val="0"/>
        <w:spacing w:line="540" w:lineRule="exact"/>
        <w:jc w:val="center"/>
        <w:rPr>
          <w:sz w:val="32"/>
          <w:szCs w:val="36"/>
        </w:rPr>
      </w:pPr>
      <w:r>
        <w:rPr>
          <w:rFonts w:hint="eastAsia" w:ascii="仿宋" w:hAnsi="仿宋" w:eastAsia="仿宋" w:cs="仿宋"/>
          <w:b/>
          <w:sz w:val="44"/>
          <w:szCs w:val="44"/>
        </w:rPr>
        <w:t>目    录</w:t>
      </w:r>
      <w:bookmarkEnd w:id="5"/>
    </w:p>
    <w:sdt>
      <w:sdtPr>
        <w:rPr>
          <w:rFonts w:ascii="宋体" w:hAnsi="宋体" w:eastAsia="宋体"/>
          <w:sz w:val="32"/>
          <w:szCs w:val="36"/>
        </w:rPr>
        <w:id w:val="147451763"/>
        <w15:color w:val="DBDBDB"/>
        <w:docPartObj>
          <w:docPartGallery w:val="Table of Contents"/>
          <w:docPartUnique/>
        </w:docPartObj>
      </w:sdtPr>
      <w:sdtEndPr>
        <w:rPr>
          <w:rFonts w:ascii="宋体" w:hAnsi="宋体" w:eastAsia="宋体"/>
          <w:sz w:val="32"/>
          <w:szCs w:val="36"/>
        </w:rPr>
      </w:sdtEndPr>
      <w:sdtContent>
        <w:p>
          <w:pPr>
            <w:jc w:val="center"/>
            <w:rPr>
              <w:sz w:val="32"/>
              <w:szCs w:val="36"/>
            </w:rPr>
          </w:pPr>
        </w:p>
        <w:p>
          <w:pPr>
            <w:pStyle w:val="27"/>
            <w:tabs>
              <w:tab w:val="right" w:leader="dot" w:pos="8958"/>
            </w:tabs>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"_Toc8556" </w:instrText>
          </w:r>
          <w:r>
            <w:fldChar w:fldCharType="separate"/>
          </w:r>
          <w:r>
            <w:rPr>
              <w:rFonts w:hint="eastAsia" w:ascii="仿宋" w:hAnsi="仿宋" w:eastAsia="仿宋"/>
              <w:sz w:val="28"/>
              <w:szCs w:val="28"/>
            </w:rPr>
            <w:t>第一章 比选邀请</w:t>
          </w:r>
          <w:r>
            <w:rPr>
              <w:sz w:val="28"/>
              <w:szCs w:val="28"/>
            </w:rPr>
            <w:tab/>
          </w:r>
          <w:r>
            <w:rPr>
              <w:sz w:val="28"/>
              <w:szCs w:val="28"/>
            </w:rPr>
            <w:fldChar w:fldCharType="begin"/>
          </w:r>
          <w:r>
            <w:rPr>
              <w:sz w:val="28"/>
              <w:szCs w:val="28"/>
            </w:rPr>
            <w:instrText xml:space="preserve"> PAGEREF _Toc8556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"_Toc18147" </w:instrText>
          </w:r>
          <w:r>
            <w:fldChar w:fldCharType="separate"/>
          </w:r>
          <w:r>
            <w:rPr>
              <w:rFonts w:hint="eastAsia" w:ascii="仿宋" w:hAnsi="仿宋" w:eastAsia="仿宋" w:cs="仿宋"/>
              <w:sz w:val="28"/>
              <w:szCs w:val="48"/>
            </w:rPr>
            <w:t>第二章 比选须知</w:t>
          </w:r>
          <w:r>
            <w:rPr>
              <w:sz w:val="28"/>
              <w:szCs w:val="28"/>
            </w:rPr>
            <w:tab/>
          </w:r>
          <w:r>
            <w:rPr>
              <w:sz w:val="28"/>
              <w:szCs w:val="28"/>
            </w:rPr>
            <w:fldChar w:fldCharType="begin"/>
          </w:r>
          <w:r>
            <w:rPr>
              <w:sz w:val="28"/>
              <w:szCs w:val="28"/>
            </w:rPr>
            <w:instrText xml:space="preserve"> PAGEREF _Toc18147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"_Toc28291" </w:instrText>
          </w:r>
          <w:r>
            <w:fldChar w:fldCharType="separate"/>
          </w:r>
          <w:r>
            <w:rPr>
              <w:rFonts w:ascii="仿宋" w:hAnsi="仿宋" w:eastAsia="仿宋"/>
              <w:sz w:val="28"/>
              <w:szCs w:val="52"/>
            </w:rPr>
            <w:t>第</w:t>
          </w:r>
          <w:r>
            <w:rPr>
              <w:rFonts w:hint="eastAsia" w:ascii="仿宋" w:hAnsi="仿宋" w:eastAsia="仿宋"/>
              <w:sz w:val="28"/>
              <w:szCs w:val="52"/>
            </w:rPr>
            <w:t>三</w:t>
          </w:r>
          <w:r>
            <w:rPr>
              <w:rFonts w:ascii="仿宋" w:hAnsi="仿宋" w:eastAsia="仿宋"/>
              <w:sz w:val="28"/>
              <w:szCs w:val="52"/>
            </w:rPr>
            <w:t>章</w:t>
          </w:r>
          <w:r>
            <w:rPr>
              <w:rFonts w:hint="eastAsia" w:ascii="仿宋" w:hAnsi="仿宋" w:eastAsia="仿宋"/>
              <w:sz w:val="28"/>
              <w:szCs w:val="52"/>
            </w:rPr>
            <w:t xml:space="preserve"> 资格条件要求以及应当提供的资格证明材料</w:t>
          </w:r>
          <w:r>
            <w:rPr>
              <w:sz w:val="28"/>
              <w:szCs w:val="28"/>
            </w:rPr>
            <w:tab/>
          </w:r>
          <w:r>
            <w:rPr>
              <w:sz w:val="28"/>
              <w:szCs w:val="28"/>
            </w:rPr>
            <w:fldChar w:fldCharType="begin"/>
          </w:r>
          <w:r>
            <w:rPr>
              <w:sz w:val="28"/>
              <w:szCs w:val="28"/>
            </w:rPr>
            <w:instrText xml:space="preserve"> PAGEREF _Toc28291 \h </w:instrText>
          </w:r>
          <w:r>
            <w:rPr>
              <w:sz w:val="28"/>
              <w:szCs w:val="28"/>
            </w:rPr>
            <w:fldChar w:fldCharType="separate"/>
          </w:r>
          <w:r>
            <w:rPr>
              <w:sz w:val="28"/>
              <w:szCs w:val="28"/>
            </w:rPr>
            <w:t>1</w:t>
          </w:r>
          <w:r>
            <w:rPr>
              <w:rFonts w:hint="eastAsia"/>
              <w:sz w:val="28"/>
              <w:szCs w:val="28"/>
            </w:rPr>
            <w:t>2</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"_Toc22092" </w:instrText>
          </w:r>
          <w:r>
            <w:fldChar w:fldCharType="separate"/>
          </w:r>
          <w:r>
            <w:rPr>
              <w:rFonts w:ascii="仿宋" w:hAnsi="仿宋" w:eastAsia="仿宋"/>
              <w:bCs/>
              <w:sz w:val="28"/>
              <w:szCs w:val="52"/>
            </w:rPr>
            <w:t xml:space="preserve">第四章 </w:t>
          </w:r>
          <w:r>
            <w:rPr>
              <w:rFonts w:hint="eastAsia" w:ascii="仿宋" w:hAnsi="仿宋" w:eastAsia="仿宋"/>
              <w:bCs/>
              <w:sz w:val="28"/>
              <w:szCs w:val="52"/>
            </w:rPr>
            <w:t>比选内容及要求</w:t>
          </w:r>
          <w:r>
            <w:rPr>
              <w:sz w:val="28"/>
              <w:szCs w:val="28"/>
            </w:rPr>
            <w:tab/>
          </w:r>
          <w:r>
            <w:rPr>
              <w:sz w:val="28"/>
              <w:szCs w:val="28"/>
            </w:rPr>
            <w:fldChar w:fldCharType="begin"/>
          </w:r>
          <w:r>
            <w:rPr>
              <w:sz w:val="28"/>
              <w:szCs w:val="28"/>
            </w:rPr>
            <w:instrText xml:space="preserve"> PAGEREF _Toc22092 \h </w:instrText>
          </w:r>
          <w:r>
            <w:rPr>
              <w:sz w:val="28"/>
              <w:szCs w:val="28"/>
            </w:rPr>
            <w:fldChar w:fldCharType="separate"/>
          </w:r>
          <w:r>
            <w:rPr>
              <w:sz w:val="28"/>
              <w:szCs w:val="28"/>
            </w:rPr>
            <w:t>1</w:t>
          </w:r>
          <w:r>
            <w:rPr>
              <w:rFonts w:hint="eastAsia"/>
              <w:sz w:val="28"/>
              <w:szCs w:val="28"/>
            </w:rPr>
            <w:t>4</w:t>
          </w:r>
          <w:r>
            <w:rPr>
              <w:sz w:val="28"/>
              <w:szCs w:val="28"/>
            </w:rPr>
            <w:fldChar w:fldCharType="end"/>
          </w:r>
          <w:r>
            <w:rPr>
              <w:sz w:val="28"/>
              <w:szCs w:val="28"/>
            </w:rPr>
            <w:fldChar w:fldCharType="end"/>
          </w:r>
        </w:p>
        <w:p>
          <w:pPr>
            <w:pStyle w:val="27"/>
            <w:tabs>
              <w:tab w:val="right" w:leader="dot" w:pos="8958"/>
            </w:tabs>
            <w:rPr>
              <w:rFonts w:hint="eastAsia" w:eastAsia="宋体"/>
              <w:sz w:val="28"/>
              <w:szCs w:val="28"/>
              <w:lang w:eastAsia="zh-CN"/>
            </w:rPr>
          </w:pPr>
          <w:r>
            <w:fldChar w:fldCharType="begin"/>
          </w:r>
          <w:r>
            <w:instrText xml:space="preserve"> HYPERLINK \l "_Toc31717" </w:instrText>
          </w:r>
          <w:r>
            <w:fldChar w:fldCharType="separate"/>
          </w:r>
          <w:r>
            <w:rPr>
              <w:rFonts w:hint="eastAsia" w:ascii="仿宋" w:hAnsi="仿宋" w:eastAsia="仿宋"/>
              <w:bCs/>
              <w:sz w:val="28"/>
              <w:szCs w:val="52"/>
            </w:rPr>
            <w:t>第五章 比选评审办法</w:t>
          </w:r>
          <w:r>
            <w:rPr>
              <w:sz w:val="28"/>
              <w:szCs w:val="28"/>
            </w:rPr>
            <w:tab/>
          </w:r>
          <w:r>
            <w:rPr>
              <w:rFonts w:hint="eastAsia"/>
              <w:sz w:val="28"/>
              <w:szCs w:val="28"/>
            </w:rPr>
            <w:t>1</w:t>
          </w:r>
          <w:r>
            <w:rPr>
              <w:rFonts w:hint="eastAsia"/>
              <w:sz w:val="28"/>
              <w:szCs w:val="28"/>
            </w:rPr>
            <w:fldChar w:fldCharType="end"/>
          </w:r>
          <w:r>
            <w:rPr>
              <w:rFonts w:hint="eastAsia"/>
              <w:sz w:val="28"/>
              <w:szCs w:val="28"/>
              <w:lang w:val="en-US" w:eastAsia="zh-CN"/>
            </w:rPr>
            <w:t>7</w:t>
          </w:r>
        </w:p>
        <w:p>
          <w:pPr>
            <w:pStyle w:val="27"/>
            <w:tabs>
              <w:tab w:val="right" w:leader="dot" w:pos="8958"/>
            </w:tabs>
            <w:rPr>
              <w:sz w:val="28"/>
              <w:szCs w:val="28"/>
            </w:rPr>
          </w:pPr>
          <w:r>
            <w:fldChar w:fldCharType="begin"/>
          </w:r>
          <w:r>
            <w:instrText xml:space="preserve"> HYPERLINK \l "_Toc18798" </w:instrText>
          </w:r>
          <w:r>
            <w:fldChar w:fldCharType="separate"/>
          </w:r>
          <w:r>
            <w:rPr>
              <w:rFonts w:hint="eastAsia" w:ascii="仿宋" w:hAnsi="仿宋" w:eastAsia="仿宋"/>
              <w:bCs/>
              <w:sz w:val="28"/>
              <w:szCs w:val="52"/>
            </w:rPr>
            <w:t>第六章 比选申请文件格式</w:t>
          </w:r>
          <w:r>
            <w:rPr>
              <w:sz w:val="28"/>
              <w:szCs w:val="28"/>
            </w:rPr>
            <w:tab/>
          </w:r>
          <w:r>
            <w:rPr>
              <w:rFonts w:hint="eastAsia"/>
              <w:sz w:val="28"/>
              <w:szCs w:val="28"/>
              <w:lang w:val="en-US" w:eastAsia="zh-CN"/>
            </w:rPr>
            <w:t>2</w:t>
          </w:r>
          <w:r>
            <w:rPr>
              <w:rFonts w:hint="eastAsia"/>
              <w:sz w:val="28"/>
              <w:szCs w:val="28"/>
            </w:rPr>
            <w:fldChar w:fldCharType="end"/>
          </w:r>
          <w:r>
            <w:rPr>
              <w:rFonts w:hint="eastAsia"/>
              <w:sz w:val="28"/>
              <w:szCs w:val="28"/>
              <w:lang w:val="en-US" w:eastAsia="zh-CN"/>
            </w:rPr>
            <w:t>0</w:t>
          </w:r>
        </w:p>
        <w:p>
          <w:pPr>
            <w:pStyle w:val="27"/>
            <w:tabs>
              <w:tab w:val="right" w:leader="dot" w:pos="8958"/>
            </w:tabs>
            <w:rPr>
              <w:sz w:val="28"/>
              <w:szCs w:val="28"/>
            </w:rPr>
          </w:pPr>
          <w:r>
            <w:fldChar w:fldCharType="begin"/>
          </w:r>
          <w:r>
            <w:instrText xml:space="preserve"> HYPERLINK \l "_Toc26179" </w:instrText>
          </w:r>
          <w:r>
            <w:fldChar w:fldCharType="separate"/>
          </w:r>
          <w:r>
            <w:rPr>
              <w:rFonts w:hint="eastAsia" w:ascii="仿宋" w:hAnsi="仿宋" w:eastAsia="仿宋"/>
              <w:bCs/>
              <w:sz w:val="28"/>
              <w:szCs w:val="52"/>
            </w:rPr>
            <w:t>第七章 采购合同条款（草案）</w:t>
          </w:r>
          <w:r>
            <w:rPr>
              <w:sz w:val="28"/>
              <w:szCs w:val="28"/>
            </w:rPr>
            <w:tab/>
          </w:r>
          <w:r>
            <w:rPr>
              <w:sz w:val="28"/>
              <w:szCs w:val="28"/>
            </w:rPr>
            <w:fldChar w:fldCharType="begin"/>
          </w:r>
          <w:r>
            <w:rPr>
              <w:sz w:val="28"/>
              <w:szCs w:val="28"/>
            </w:rPr>
            <w:instrText xml:space="preserve"> PAGEREF _Toc26179 \h </w:instrText>
          </w:r>
          <w:r>
            <w:rPr>
              <w:sz w:val="28"/>
              <w:szCs w:val="28"/>
            </w:rPr>
            <w:fldChar w:fldCharType="separate"/>
          </w:r>
          <w:r>
            <w:rPr>
              <w:sz w:val="28"/>
              <w:szCs w:val="28"/>
            </w:rPr>
            <w:t>3</w:t>
          </w:r>
          <w:r>
            <w:rPr>
              <w:rFonts w:hint="eastAsia"/>
              <w:sz w:val="28"/>
              <w:szCs w:val="28"/>
              <w:lang w:val="en-US" w:eastAsia="zh-CN"/>
            </w:rPr>
            <w:t>2</w:t>
          </w:r>
          <w:r>
            <w:rPr>
              <w:sz w:val="28"/>
              <w:szCs w:val="28"/>
            </w:rPr>
            <w:fldChar w:fldCharType="end"/>
          </w:r>
          <w:r>
            <w:rPr>
              <w:sz w:val="28"/>
              <w:szCs w:val="28"/>
            </w:rPr>
            <w:fldChar w:fldCharType="end"/>
          </w:r>
        </w:p>
        <w:p>
          <w:r>
            <w:rPr>
              <w:sz w:val="28"/>
              <w:szCs w:val="28"/>
            </w:rPr>
            <w:fldChar w:fldCharType="end"/>
          </w:r>
        </w:p>
      </w:sdtContent>
    </w:sdt>
    <w:p>
      <w:pPr>
        <w:pStyle w:val="11"/>
        <w:sectPr>
          <w:footerReference r:id="rId5" w:type="default"/>
          <w:pgSz w:w="11906" w:h="16838"/>
          <w:pgMar w:top="1440" w:right="1474" w:bottom="1440" w:left="1474" w:header="851" w:footer="992" w:gutter="0"/>
          <w:pgNumType w:start="1"/>
          <w:cols w:space="0" w:num="1"/>
          <w:docGrid w:type="lines" w:linePitch="312" w:charSpace="0"/>
        </w:sectPr>
      </w:pPr>
    </w:p>
    <w:p/>
    <w:p>
      <w:pPr>
        <w:widowControl/>
        <w:ind w:firstLine="723" w:firstLineChars="200"/>
        <w:jc w:val="center"/>
        <w:rPr>
          <w:rFonts w:ascii="宋体" w:hAnsi="仿宋_GB2312" w:eastAsia="仿宋_GB2312" w:cs="仿宋_GB2312"/>
          <w:kern w:val="0"/>
          <w:sz w:val="24"/>
          <w:szCs w:val="21"/>
        </w:rPr>
      </w:pPr>
      <w:r>
        <w:rPr>
          <w:rFonts w:hint="eastAsia" w:ascii="仿宋" w:hAnsi="仿宋" w:eastAsia="仿宋" w:cs="仿宋"/>
          <w:b/>
          <w:color w:val="000000"/>
          <w:sz w:val="36"/>
          <w:szCs w:val="36"/>
        </w:rPr>
        <w:t>廉洁自律书</w:t>
      </w:r>
    </w:p>
    <w:p>
      <w:pPr>
        <w:widowControl/>
        <w:spacing w:line="560" w:lineRule="exact"/>
        <w:rPr>
          <w:rFonts w:ascii="宋体" w:hAnsi="仿宋_GB2312" w:eastAsia="仿宋_GB2312" w:cs="仿宋_GB2312"/>
          <w:b/>
          <w:bCs/>
          <w:kern w:val="0"/>
          <w:sz w:val="24"/>
          <w:szCs w:val="24"/>
        </w:rPr>
      </w:pPr>
      <w:r>
        <w:rPr>
          <w:rFonts w:hint="eastAsia" w:ascii="宋体" w:hAnsi="仿宋_GB2312" w:eastAsia="仿宋_GB2312" w:cs="仿宋_GB2312"/>
          <w:b/>
          <w:bCs/>
          <w:kern w:val="0"/>
          <w:sz w:val="24"/>
          <w:szCs w:val="24"/>
        </w:rPr>
        <w:t>为进一步规范我校采购行为，现郑重承诺如下：</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一、严格按照委托代理协议的约定办理采购事宜，遵循公开透明原则、公平竞争原则、公正原则和诚实信用原则，恪守职业道德，规范代理行为，努力提高专业能力，确保服务质量；诚实守信，勤勉尽责，积极维护国家利益、社会公共利益和采购相关当事人的合法权益。</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二、学校员工遵纪守法，不得以不正当手段争取、承揽代理采购事务和向任何单位和个人支付现金、实物或其他利益的行为。</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三、学校员工自觉抵制商业贿赂，不得接受供应商的礼金、有价证券和贵重物品，不得在供应商报销任何应由个人支付的费用，不得以任何形式向供应商索要和收受回扣或变相收受贿赂，不得参加可能对公正执行采购工作有影响的宴请或娱乐活动。</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四、学校员工不得与供应商存在任何商业上的利害关系，不得在供应商单位兼职和任职，不得泄漏采购过程中的机密。</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五、学校员工在业务交往中，不得故意刁难供应商，影响正常的业务开展。</w:t>
      </w:r>
    </w:p>
    <w:p>
      <w:pPr>
        <w:widowControl/>
        <w:spacing w:line="560" w:lineRule="exact"/>
        <w:ind w:firstLine="482" w:firstLineChars="200"/>
        <w:rPr>
          <w:rFonts w:ascii="宋体" w:hAnsi="仿宋_GB2312" w:eastAsia="仿宋_GB2312" w:cs="仿宋_GB2312"/>
          <w:b/>
          <w:bCs/>
          <w:kern w:val="0"/>
          <w:sz w:val="24"/>
          <w:szCs w:val="24"/>
        </w:rPr>
      </w:pPr>
      <w:r>
        <w:rPr>
          <w:rFonts w:hint="eastAsia" w:ascii="宋体" w:hAnsi="仿宋_GB2312" w:eastAsia="仿宋_GB2312" w:cs="仿宋_GB2312"/>
          <w:b/>
          <w:bCs/>
          <w:kern w:val="0"/>
          <w:sz w:val="24"/>
          <w:szCs w:val="24"/>
        </w:rPr>
        <w:t>学校全体员工接受来自社会各界的监督、举报，请各位采购参与者充分了解并自觉践行本准则，共同营造廉洁诚信的采购环境，共同推动阳光透明的采购。</w:t>
      </w:r>
    </w:p>
    <w:p>
      <w:pPr>
        <w:widowControl/>
        <w:spacing w:line="560" w:lineRule="exact"/>
        <w:ind w:firstLine="480" w:firstLineChars="200"/>
      </w:pPr>
      <w:r>
        <w:rPr>
          <w:rFonts w:hint="eastAsia" w:ascii="仿宋" w:hAnsi="仿宋" w:eastAsia="仿宋" w:cs="仿宋"/>
          <w:kern w:val="0"/>
          <w:sz w:val="24"/>
          <w:szCs w:val="24"/>
        </w:rPr>
        <w:t>举报电话：028-68969875</w:t>
      </w:r>
    </w:p>
    <w:p>
      <w:pPr>
        <w:pStyle w:val="11"/>
        <w:spacing w:after="0" w:line="560" w:lineRule="exact"/>
        <w:ind w:firstLine="5520" w:firstLineChars="2300"/>
        <w:jc w:val="center"/>
        <w:rPr>
          <w:sz w:val="24"/>
          <w:szCs w:val="24"/>
        </w:rPr>
      </w:pPr>
      <w:r>
        <w:rPr>
          <w:rFonts w:hint="eastAsia" w:ascii="宋体" w:hAnsi="仿宋_GB2312" w:eastAsia="仿宋_GB2312" w:cs="仿宋_GB2312"/>
          <w:sz w:val="24"/>
          <w:szCs w:val="24"/>
        </w:rPr>
        <w:t>四川铁道职业学院</w:t>
      </w:r>
    </w:p>
    <w:p>
      <w:pPr>
        <w:pStyle w:val="5"/>
        <w:spacing w:line="360" w:lineRule="auto"/>
        <w:jc w:val="center"/>
        <w:rPr>
          <w:rFonts w:ascii="仿宋" w:hAnsi="仿宋" w:eastAsia="仿宋"/>
          <w:bCs w:val="0"/>
          <w:sz w:val="36"/>
        </w:rPr>
        <w:sectPr>
          <w:footerReference r:id="rId6" w:type="default"/>
          <w:pgSz w:w="11906" w:h="16838"/>
          <w:pgMar w:top="1440" w:right="1474" w:bottom="1440" w:left="1474" w:header="851" w:footer="992" w:gutter="0"/>
          <w:pgNumType w:start="1"/>
          <w:cols w:space="0" w:num="1"/>
          <w:docGrid w:type="lines" w:linePitch="312" w:charSpace="0"/>
        </w:sectPr>
      </w:pPr>
      <w:bookmarkStart w:id="6" w:name="_Toc8556"/>
    </w:p>
    <w:p>
      <w:pPr>
        <w:pStyle w:val="5"/>
        <w:spacing w:line="360" w:lineRule="auto"/>
        <w:jc w:val="center"/>
        <w:rPr>
          <w:rFonts w:ascii="仿宋" w:hAnsi="仿宋" w:eastAsia="仿宋"/>
        </w:rPr>
      </w:pPr>
      <w:r>
        <w:rPr>
          <w:rFonts w:hint="eastAsia" w:ascii="仿宋" w:hAnsi="仿宋" w:eastAsia="仿宋"/>
          <w:bCs w:val="0"/>
          <w:sz w:val="36"/>
        </w:rPr>
        <w:t>第一章 比选邀请</w:t>
      </w:r>
      <w:bookmarkEnd w:id="6"/>
    </w:p>
    <w:p>
      <w:pPr>
        <w:spacing w:line="360" w:lineRule="auto"/>
        <w:ind w:firstLine="480" w:firstLineChars="200"/>
        <w:rPr>
          <w:rFonts w:ascii="仿宋" w:hAnsi="仿宋" w:eastAsia="仿宋" w:cs="Times New Roman"/>
          <w:b/>
          <w:bCs/>
          <w:sz w:val="24"/>
          <w:szCs w:val="24"/>
        </w:rPr>
      </w:pPr>
      <w:r>
        <w:rPr>
          <w:rFonts w:hint="eastAsia" w:ascii="Times New Roman" w:hAnsi="Times New Roman" w:eastAsia="仿宋" w:cs="Times New Roman"/>
          <w:sz w:val="24"/>
          <w:szCs w:val="24"/>
        </w:rPr>
        <w:t>四川铁道职业学院拟对</w:t>
      </w:r>
      <w:r>
        <w:rPr>
          <w:rFonts w:ascii="Times New Roman" w:hAnsi="Times New Roman" w:eastAsia="仿宋" w:cs="Times New Roman"/>
          <w:sz w:val="24"/>
          <w:szCs w:val="24"/>
          <w:u w:val="single"/>
        </w:rPr>
        <w:t>2023</w:t>
      </w:r>
      <w:r>
        <w:rPr>
          <w:rFonts w:hint="eastAsia" w:ascii="Times New Roman" w:hAnsi="Times New Roman" w:eastAsia="仿宋" w:cs="Times New Roman"/>
          <w:sz w:val="24"/>
          <w:szCs w:val="24"/>
          <w:u w:val="single"/>
        </w:rPr>
        <w:t>年度校内家具维修</w:t>
      </w:r>
      <w:r>
        <w:rPr>
          <w:rFonts w:hint="eastAsia" w:ascii="Times New Roman" w:hAnsi="Times New Roman" w:eastAsia="仿宋" w:cs="Times New Roman"/>
          <w:sz w:val="24"/>
          <w:szCs w:val="24"/>
          <w:u w:val="single"/>
          <w:lang w:eastAsia="zh-CN"/>
        </w:rPr>
        <w:t>服务</w:t>
      </w:r>
      <w:r>
        <w:rPr>
          <w:rFonts w:hint="eastAsia" w:ascii="Times New Roman" w:hAnsi="Times New Roman" w:eastAsia="仿宋" w:cs="Times New Roman"/>
          <w:sz w:val="24"/>
          <w:szCs w:val="24"/>
          <w:u w:val="single"/>
        </w:rPr>
        <w:t>项目</w:t>
      </w:r>
      <w:r>
        <w:rPr>
          <w:rFonts w:hint="eastAsia" w:ascii="Times New Roman" w:hAnsi="Times New Roman" w:eastAsia="仿宋" w:cs="Times New Roman"/>
          <w:sz w:val="24"/>
          <w:szCs w:val="24"/>
        </w:rPr>
        <w:t>进行公开比选，兹邀请符合本次比选要求的比选申请人参加比选。</w:t>
      </w:r>
    </w:p>
    <w:p>
      <w:pPr>
        <w:spacing w:line="360" w:lineRule="auto"/>
        <w:ind w:firstLine="482" w:firstLineChars="200"/>
        <w:outlineLvl w:val="1"/>
        <w:rPr>
          <w:rFonts w:hint="eastAsia" w:ascii="Times New Roman" w:hAnsi="Times New Roman" w:eastAsia="仿宋" w:cs="Times New Roman"/>
          <w:b/>
          <w:sz w:val="24"/>
          <w:szCs w:val="24"/>
          <w:highlight w:val="yellow"/>
          <w:lang w:eastAsia="zh-CN"/>
        </w:rPr>
      </w:pPr>
      <w:r>
        <w:rPr>
          <w:rFonts w:hint="eastAsia" w:ascii="Times New Roman" w:hAnsi="Times New Roman" w:eastAsia="仿宋" w:cs="Times New Roman"/>
          <w:b/>
          <w:sz w:val="24"/>
          <w:szCs w:val="24"/>
        </w:rPr>
        <w:t>一、项目名称：</w:t>
      </w:r>
      <w:r>
        <w:rPr>
          <w:rFonts w:ascii="Times New Roman" w:hAnsi="Times New Roman" w:eastAsia="仿宋" w:cs="Times New Roman"/>
          <w:b/>
          <w:sz w:val="24"/>
          <w:szCs w:val="24"/>
        </w:rPr>
        <w:t>2023</w:t>
      </w:r>
      <w:r>
        <w:rPr>
          <w:rFonts w:hint="eastAsia" w:ascii="Times New Roman" w:hAnsi="Times New Roman" w:eastAsia="仿宋" w:cs="Times New Roman"/>
          <w:b/>
          <w:sz w:val="24"/>
          <w:szCs w:val="24"/>
        </w:rPr>
        <w:t>年度校内家具维修</w:t>
      </w:r>
      <w:r>
        <w:rPr>
          <w:rFonts w:hint="eastAsia" w:ascii="Times New Roman" w:hAnsi="Times New Roman" w:eastAsia="仿宋" w:cs="Times New Roman"/>
          <w:b/>
          <w:sz w:val="24"/>
          <w:szCs w:val="24"/>
          <w:lang w:eastAsia="zh-CN"/>
        </w:rPr>
        <w:t>服务项目</w:t>
      </w:r>
    </w:p>
    <w:p>
      <w:pPr>
        <w:spacing w:line="360" w:lineRule="auto"/>
        <w:ind w:firstLine="480" w:firstLineChars="200"/>
        <w:rPr>
          <w:rFonts w:ascii="Times New Roman" w:hAnsi="Times New Roman" w:eastAsia="仿宋" w:cs="Times New Roman"/>
          <w:sz w:val="24"/>
          <w:szCs w:val="24"/>
        </w:rPr>
      </w:pPr>
    </w:p>
    <w:p>
      <w:pPr>
        <w:spacing w:line="360" w:lineRule="auto"/>
        <w:ind w:firstLine="482" w:firstLineChars="200"/>
        <w:outlineLvl w:val="1"/>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rPr>
        <w:t>二、项目编号：TZY-BX-2023</w:t>
      </w:r>
      <w:r>
        <w:rPr>
          <w:rFonts w:hint="eastAsia" w:ascii="Times New Roman" w:hAnsi="Times New Roman" w:eastAsia="仿宋" w:cs="Times New Roman"/>
          <w:b/>
          <w:sz w:val="24"/>
          <w:szCs w:val="24"/>
          <w:lang w:val="en-US" w:eastAsia="zh-CN"/>
        </w:rPr>
        <w:t>004</w:t>
      </w:r>
    </w:p>
    <w:p>
      <w:pPr>
        <w:spacing w:line="360" w:lineRule="auto"/>
        <w:ind w:firstLine="480" w:firstLineChars="200"/>
        <w:rPr>
          <w:rFonts w:ascii="Times New Roman" w:hAnsi="Times New Roman" w:eastAsia="仿宋" w:cs="Times New Roman"/>
          <w:sz w:val="24"/>
          <w:szCs w:val="24"/>
        </w:rPr>
      </w:pPr>
    </w:p>
    <w:p>
      <w:pPr>
        <w:spacing w:line="360" w:lineRule="auto"/>
        <w:ind w:firstLine="482" w:firstLineChars="200"/>
        <w:outlineLvl w:val="1"/>
        <w:rPr>
          <w:rFonts w:ascii="仿宋" w:hAnsi="仿宋" w:eastAsia="仿宋" w:cs="Times New Roman"/>
          <w:b/>
          <w:bCs/>
          <w:sz w:val="24"/>
          <w:szCs w:val="24"/>
        </w:rPr>
      </w:pPr>
      <w:r>
        <w:rPr>
          <w:rFonts w:hint="eastAsia" w:ascii="仿宋" w:hAnsi="仿宋" w:eastAsia="仿宋" w:cs="Times New Roman"/>
          <w:b/>
          <w:bCs/>
          <w:sz w:val="24"/>
          <w:szCs w:val="24"/>
        </w:rPr>
        <w:t>三、项目简介</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本项目共计1个包，拟确定中选人1名。（具体比选详情见第四章）</w:t>
      </w:r>
    </w:p>
    <w:p>
      <w:pPr>
        <w:spacing w:line="360" w:lineRule="auto"/>
        <w:ind w:firstLine="482" w:firstLineChars="200"/>
        <w:outlineLvl w:val="1"/>
        <w:rPr>
          <w:rFonts w:ascii="仿宋" w:hAnsi="仿宋" w:eastAsia="仿宋" w:cs="Times New Roman"/>
          <w:b/>
          <w:bCs/>
          <w:sz w:val="24"/>
          <w:szCs w:val="24"/>
        </w:rPr>
      </w:pPr>
      <w:r>
        <w:rPr>
          <w:rFonts w:hint="eastAsia" w:ascii="仿宋" w:hAnsi="仿宋" w:eastAsia="仿宋" w:cs="Times New Roman"/>
          <w:b/>
          <w:bCs/>
          <w:sz w:val="24"/>
          <w:szCs w:val="24"/>
        </w:rPr>
        <w:t>四、比选人申请人应具备的资格条件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（一）具有独立承担民事责任的能力；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（二）具有良好的商业信誉和健全的财务会计制度；</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（三）具有履行合同所必需的设备和专业技术能力；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（四）有依法缴纳税收和社会保障资金的良好记录；</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（五）参加比选活动前三年内，在经营活动中没有重大违法记录；</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（六）法律、行政法规规定的其他条件；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（七）比选项目的特殊要求：需有品牌授权</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五</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比选</w:t>
      </w:r>
      <w:r>
        <w:rPr>
          <w:rFonts w:ascii="Times New Roman" w:hAnsi="Times New Roman" w:eastAsia="仿宋" w:cs="Times New Roman"/>
          <w:b/>
          <w:sz w:val="24"/>
          <w:szCs w:val="24"/>
        </w:rPr>
        <w:t>公告</w:t>
      </w:r>
      <w:r>
        <w:rPr>
          <w:rFonts w:hint="eastAsia" w:ascii="Times New Roman" w:hAnsi="Times New Roman" w:eastAsia="仿宋" w:cs="Times New Roman"/>
          <w:b/>
          <w:sz w:val="24"/>
          <w:szCs w:val="24"/>
        </w:rPr>
        <w:t>发布的媒体</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本次比选公告在四川铁道职业学院官网（https://www.scrc.org.cn/）发布。</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六、禁止参加本次比选活动的供应商</w:t>
      </w:r>
    </w:p>
    <w:p>
      <w:pPr>
        <w:tabs>
          <w:tab w:val="left" w:pos="6255"/>
        </w:tabs>
        <w:spacing w:line="360" w:lineRule="auto"/>
        <w:ind w:firstLine="480" w:firstLineChars="200"/>
      </w:pPr>
      <w:r>
        <w:rPr>
          <w:rFonts w:hint="eastAsia" w:ascii="Times New Roman" w:hAnsi="Times New Roman" w:eastAsia="仿宋"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七</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提交比选申请文件截止时间（参加比选的时间）</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2023</w:t>
      </w:r>
      <w:r>
        <w:rPr>
          <w:rFonts w:ascii="Times New Roman" w:hAnsi="Times New Roman" w:eastAsia="仿宋" w:cs="Times New Roman"/>
          <w:sz w:val="24"/>
          <w:szCs w:val="24"/>
          <w:highlight w:val="none"/>
        </w:rPr>
        <w:t>年</w:t>
      </w:r>
      <w:r>
        <w:rPr>
          <w:rFonts w:hint="eastAsia" w:ascii="Times New Roman" w:hAnsi="Times New Roman" w:eastAsia="仿宋" w:cs="Times New Roman"/>
          <w:sz w:val="24"/>
          <w:szCs w:val="24"/>
          <w:highlight w:val="none"/>
          <w:lang w:val="en-US" w:eastAsia="zh-CN"/>
        </w:rPr>
        <w:t>5</w:t>
      </w:r>
      <w:r>
        <w:rPr>
          <w:rFonts w:ascii="Times New Roman" w:hAnsi="Times New Roman" w:eastAsia="仿宋" w:cs="Times New Roman"/>
          <w:sz w:val="24"/>
          <w:szCs w:val="24"/>
          <w:highlight w:val="none"/>
        </w:rPr>
        <w:t>月</w:t>
      </w:r>
      <w:r>
        <w:rPr>
          <w:rFonts w:hint="eastAsia" w:ascii="Times New Roman" w:hAnsi="Times New Roman" w:eastAsia="仿宋" w:cs="Times New Roman"/>
          <w:sz w:val="24"/>
          <w:szCs w:val="24"/>
          <w:highlight w:val="none"/>
          <w:lang w:val="en-US" w:eastAsia="zh-CN"/>
        </w:rPr>
        <w:t>22</w:t>
      </w:r>
      <w:r>
        <w:rPr>
          <w:rFonts w:ascii="Times New Roman" w:hAnsi="Times New Roman" w:eastAsia="仿宋" w:cs="Times New Roman"/>
          <w:sz w:val="24"/>
          <w:szCs w:val="24"/>
          <w:highlight w:val="none"/>
        </w:rPr>
        <w:t>日</w:t>
      </w:r>
      <w:r>
        <w:rPr>
          <w:rFonts w:hint="eastAsia" w:ascii="Times New Roman" w:hAnsi="Times New Roman" w:eastAsia="仿宋" w:cs="Times New Roman"/>
          <w:sz w:val="24"/>
          <w:szCs w:val="24"/>
          <w:highlight w:val="none"/>
          <w:lang w:val="en-US" w:eastAsia="zh-CN"/>
        </w:rPr>
        <w:t>14</w:t>
      </w:r>
      <w:r>
        <w:rPr>
          <w:rFonts w:ascii="Times New Roman" w:hAnsi="Times New Roman" w:eastAsia="仿宋" w:cs="Times New Roman"/>
          <w:sz w:val="24"/>
          <w:szCs w:val="24"/>
          <w:highlight w:val="none"/>
        </w:rPr>
        <w:t>时</w:t>
      </w:r>
      <w:r>
        <w:rPr>
          <w:rFonts w:hint="eastAsia" w:ascii="Times New Roman" w:hAnsi="Times New Roman" w:eastAsia="仿宋" w:cs="Times New Roman"/>
          <w:sz w:val="24"/>
          <w:szCs w:val="24"/>
          <w:highlight w:val="none"/>
          <w:lang w:val="en-US" w:eastAsia="zh-CN"/>
        </w:rPr>
        <w:t>30</w:t>
      </w:r>
      <w:r>
        <w:rPr>
          <w:rFonts w:ascii="Times New Roman" w:hAnsi="Times New Roman" w:eastAsia="仿宋" w:cs="Times New Roman"/>
          <w:sz w:val="24"/>
          <w:szCs w:val="24"/>
          <w:highlight w:val="none"/>
        </w:rPr>
        <w:t>分（北京时间）</w:t>
      </w:r>
    </w:p>
    <w:p>
      <w:pPr>
        <w:pStyle w:val="11"/>
        <w:spacing w:line="360" w:lineRule="auto"/>
        <w:ind w:firstLine="480" w:firstLineChars="200"/>
        <w:rPr>
          <w:rFonts w:ascii="Times New Roman" w:hAnsi="Times New Roman" w:eastAsia="仿宋" w:cs="Times New Roman"/>
          <w:sz w:val="24"/>
          <w:szCs w:val="24"/>
        </w:rPr>
      </w:pPr>
      <w:bookmarkStart w:id="7" w:name="PO_默认文件内容_7"/>
      <w:r>
        <w:rPr>
          <w:rFonts w:hint="eastAsia" w:ascii="Times New Roman" w:hAnsi="Times New Roman" w:eastAsia="仿宋" w:cs="Times New Roman"/>
          <w:sz w:val="24"/>
          <w:szCs w:val="24"/>
        </w:rPr>
        <w:t>1.比选申请文件应在参加比选时间前送达比选地点并进行现场签到，若不现场签到的文件将被拒收。</w:t>
      </w:r>
      <w:bookmarkStart w:id="42" w:name="_GoBack"/>
      <w:bookmarkEnd w:id="42"/>
    </w:p>
    <w:p>
      <w:pPr>
        <w:pStyle w:val="11"/>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2.逾期送达或没有密封的比选申请文件恕不接收。</w:t>
      </w:r>
    </w:p>
    <w:p>
      <w:pPr>
        <w:pStyle w:val="16"/>
        <w:numPr>
          <w:ilvl w:val="0"/>
          <w:numId w:val="2"/>
        </w:num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提交比选申请文件地点和比选地点</w:t>
      </w:r>
    </w:p>
    <w:p>
      <w:r>
        <w:rPr>
          <w:rFonts w:hint="eastAsia" w:ascii="仿宋" w:hAnsi="仿宋" w:eastAsia="仿宋" w:cs="仿宋"/>
          <w:sz w:val="22"/>
        </w:rPr>
        <w:t>成都市郫都区安德街道彭温路399号</w:t>
      </w:r>
    </w:p>
    <w:bookmarkEnd w:id="7"/>
    <w:p>
      <w:pPr>
        <w:spacing w:line="360" w:lineRule="auto"/>
        <w:ind w:left="420" w:left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十</w:t>
      </w:r>
      <w:r>
        <w:rPr>
          <w:rFonts w:ascii="Times New Roman" w:hAnsi="Times New Roman" w:eastAsia="仿宋" w:cs="Times New Roman"/>
          <w:b/>
          <w:sz w:val="24"/>
          <w:szCs w:val="24"/>
        </w:rPr>
        <w:t>、联系方式</w:t>
      </w:r>
    </w:p>
    <w:p>
      <w:pPr>
        <w:spacing w:line="360" w:lineRule="auto"/>
        <w:ind w:firstLine="482" w:firstLineChars="20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比选人：四川铁道职业学院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地址：</w:t>
      </w:r>
      <w:r>
        <w:rPr>
          <w:rFonts w:hint="eastAsia" w:ascii="仿宋" w:hAnsi="仿宋" w:eastAsia="仿宋" w:cs="仿宋"/>
          <w:sz w:val="22"/>
        </w:rPr>
        <w:t>成都市郫都区安德街道彭温路399号</w:t>
      </w:r>
    </w:p>
    <w:p>
      <w:pPr>
        <w:spacing w:line="360" w:lineRule="auto"/>
        <w:ind w:firstLine="480" w:firstLineChars="200"/>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rPr>
        <w:t>联系人：贺老师、</w:t>
      </w:r>
      <w:r>
        <w:rPr>
          <w:rFonts w:hint="eastAsia" w:ascii="Times New Roman" w:hAnsi="Times New Roman" w:eastAsia="仿宋" w:cs="Times New Roman"/>
          <w:sz w:val="24"/>
          <w:szCs w:val="24"/>
          <w:lang w:eastAsia="zh-CN"/>
        </w:rPr>
        <w:t>李老师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联系电话：68939875</w:t>
      </w:r>
    </w:p>
    <w:p>
      <w:r>
        <w:br w:type="page"/>
      </w:r>
    </w:p>
    <w:p>
      <w:pPr>
        <w:widowControl/>
        <w:spacing w:line="520" w:lineRule="exact"/>
        <w:jc w:val="center"/>
        <w:outlineLvl w:val="0"/>
        <w:rPr>
          <w:rFonts w:ascii="仿宋" w:hAnsi="仿宋" w:eastAsia="仿宋" w:cs="仿宋"/>
          <w:b/>
          <w:sz w:val="36"/>
          <w:szCs w:val="32"/>
        </w:rPr>
      </w:pPr>
      <w:bookmarkStart w:id="8" w:name="_Toc18147"/>
      <w:bookmarkStart w:id="9" w:name="_Toc4075"/>
      <w:bookmarkStart w:id="10" w:name="_Toc23677"/>
      <w:r>
        <w:rPr>
          <w:rFonts w:hint="eastAsia" w:ascii="仿宋" w:hAnsi="仿宋" w:eastAsia="仿宋" w:cs="仿宋"/>
          <w:b/>
          <w:sz w:val="36"/>
          <w:szCs w:val="32"/>
        </w:rPr>
        <w:t>第二章 比选须知</w:t>
      </w:r>
      <w:bookmarkEnd w:id="8"/>
      <w:bookmarkEnd w:id="9"/>
      <w:bookmarkEnd w:id="10"/>
    </w:p>
    <w:p>
      <w:pPr>
        <w:pStyle w:val="11"/>
      </w:pPr>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一、比选申请人</w:t>
      </w:r>
      <w:r>
        <w:rPr>
          <w:rFonts w:ascii="Times New Roman" w:hAnsi="Times New Roman" w:eastAsia="仿宋" w:cs="Times New Roman"/>
          <w:b/>
          <w:sz w:val="28"/>
          <w:szCs w:val="28"/>
        </w:rPr>
        <w:t>须知附表</w:t>
      </w:r>
    </w:p>
    <w:tbl>
      <w:tblPr>
        <w:tblStyle w:val="18"/>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2210"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197"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比选预算</w:t>
            </w:r>
          </w:p>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b/>
                <w:bCs/>
                <w:kern w:val="0"/>
                <w:sz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人民币</w:t>
            </w:r>
            <w:r>
              <w:rPr>
                <w:rFonts w:ascii="仿宋" w:hAnsi="仿宋" w:eastAsia="仿宋" w:cs="仿宋"/>
                <w:color w:val="000000" w:themeColor="text1"/>
                <w:sz w:val="22"/>
                <w14:textFill>
                  <w14:solidFill>
                    <w14:schemeClr w14:val="tx1"/>
                  </w14:solidFill>
                </w14:textFill>
              </w:rPr>
              <w:t>5</w:t>
            </w:r>
            <w:r>
              <w:rPr>
                <w:rFonts w:hint="eastAsia" w:ascii="仿宋" w:hAnsi="仿宋" w:eastAsia="仿宋" w:cs="仿宋"/>
                <w:color w:val="000000" w:themeColor="text1"/>
                <w:sz w:val="22"/>
                <w14:textFill>
                  <w14:solidFill>
                    <w14:schemeClr w14:val="tx1"/>
                  </w14:solidFill>
                </w14:textFill>
              </w:rPr>
              <w:t>万元</w:t>
            </w:r>
          </w:p>
          <w:p>
            <w:pPr>
              <w:spacing w:line="360" w:lineRule="auto"/>
              <w:ind w:left="210" w:leftChars="100"/>
              <w:rPr>
                <w:sz w:val="22"/>
                <w:highlight w:val="yellow"/>
              </w:rPr>
            </w:pPr>
            <w:r>
              <w:rPr>
                <w:rFonts w:hint="eastAsia" w:ascii="仿宋" w:hAnsi="仿宋" w:eastAsia="仿宋" w:cs="仿宋"/>
                <w:color w:val="000000" w:themeColor="text1"/>
                <w:sz w:val="22"/>
                <w14:textFill>
                  <w14:solidFill>
                    <w14:schemeClr w14:val="tx1"/>
                  </w14:solidFill>
                </w14:textFill>
              </w:rPr>
              <w:t>超过比选预算的报价，其比选申请文件作无效处理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b/>
                <w:bCs/>
                <w:kern w:val="0"/>
                <w:sz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人民币</w:t>
            </w:r>
            <w:r>
              <w:rPr>
                <w:rFonts w:ascii="仿宋" w:hAnsi="仿宋" w:eastAsia="仿宋" w:cs="仿宋"/>
                <w:color w:val="000000" w:themeColor="text1"/>
                <w:sz w:val="22"/>
                <w14:textFill>
                  <w14:solidFill>
                    <w14:schemeClr w14:val="tx1"/>
                  </w14:solidFill>
                </w14:textFill>
              </w:rPr>
              <w:t>5</w:t>
            </w:r>
            <w:r>
              <w:rPr>
                <w:rFonts w:hint="eastAsia" w:ascii="仿宋" w:hAnsi="仿宋" w:eastAsia="仿宋" w:cs="仿宋"/>
                <w:color w:val="000000" w:themeColor="text1"/>
                <w:sz w:val="22"/>
                <w14:textFill>
                  <w14:solidFill>
                    <w14:schemeClr w14:val="tx1"/>
                  </w14:solidFill>
                </w14:textFill>
              </w:rPr>
              <w:t>万元</w:t>
            </w:r>
          </w:p>
          <w:p>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超过最高限价的报价，其比选申请文件作无效处理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不正当竞争预防措施</w:t>
            </w:r>
          </w:p>
          <w:p>
            <w:pPr>
              <w:pStyle w:val="23"/>
              <w:spacing w:line="360" w:lineRule="auto"/>
              <w:jc w:val="center"/>
              <w:rPr>
                <w:rFonts w:ascii="Times New Roman" w:hAnsi="Times New Roman" w:eastAsia="仿宋" w:cs="Times New Roman"/>
                <w:sz w:val="22"/>
                <w:szCs w:val="22"/>
                <w:highlight w:val="green"/>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仿宋" w:hAnsi="仿宋" w:eastAsia="仿宋" w:cs="仿宋"/>
                <w:color w:val="000000" w:themeColor="text1"/>
                <w:sz w:val="22"/>
                <w:szCs w:val="22"/>
                <w:highlight w:val="green"/>
                <w14:textFill>
                  <w14:solidFill>
                    <w14:schemeClr w14:val="tx1"/>
                  </w14:solidFill>
                </w14:textFill>
              </w:rPr>
            </w:pPr>
            <w:r>
              <w:rPr>
                <w:rFonts w:hint="eastAsia" w:ascii="仿宋" w:hAnsi="仿宋" w:eastAsia="仿宋" w:cstheme="minorBidi"/>
                <w:bCs/>
                <w:color w:val="000000" w:themeColor="text1"/>
                <w:kern w:val="2"/>
                <w:sz w:val="22"/>
                <w:szCs w:val="22"/>
                <w:lang w:val="zh-CN"/>
                <w14:textFill>
                  <w14:solidFill>
                    <w14:schemeClr w14:val="tx1"/>
                  </w14:solidFill>
                </w14:textFill>
              </w:rPr>
              <w:t>比选评审委员会认为比选申请人的报价明显低于其他通过符合性检查比选申请人的报价，有可能影响产品质量或者不能诚信履约的，应当要求其在比选现场合理的时间内提供书面说明，并提交相关证明材料；比选申请人不能证明其报价合理性的，比选评审委员会应当将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信用记录查询</w:t>
            </w:r>
          </w:p>
          <w:p>
            <w:pPr>
              <w:pStyle w:val="23"/>
              <w:spacing w:line="360" w:lineRule="auto"/>
              <w:jc w:val="center"/>
              <w:rPr>
                <w:rFonts w:ascii="Times New Roman" w:hAnsi="Times New Roman" w:eastAsia="仿宋" w:cs="Times New Roman"/>
                <w:b/>
                <w:bCs/>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（1）比选人通过</w:t>
            </w:r>
          </w:p>
          <w:p>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lang w:val="zh-CN"/>
              </w:rPr>
              <w:t>信用中国（</w:t>
            </w:r>
            <w:r>
              <w:fldChar w:fldCharType="begin"/>
            </w:r>
            <w:r>
              <w:instrText xml:space="preserve"> HYPERLINK "http://www.creditchina.gov.cn）、中国政府采购网（www.ccgp.gov.cn）" </w:instrText>
            </w:r>
            <w:r>
              <w:fldChar w:fldCharType="separate"/>
            </w:r>
            <w:r>
              <w:rPr>
                <w:rFonts w:hint="eastAsia" w:ascii="Times New Roman" w:hAnsi="Times New Roman" w:eastAsia="仿宋" w:cs="Times New Roman"/>
                <w:sz w:val="22"/>
                <w:szCs w:val="22"/>
                <w:lang w:val="zh-CN"/>
              </w:rPr>
              <w:t>www.creditchina.gov.cn）</w:t>
            </w:r>
            <w:r>
              <w:rPr>
                <w:rFonts w:hint="eastAsia" w:ascii="Times New Roman" w:hAnsi="Times New Roman" w:eastAsia="仿宋" w:cs="Times New Roman"/>
                <w:sz w:val="22"/>
                <w:szCs w:val="22"/>
              </w:rPr>
              <w:t>和</w:t>
            </w:r>
            <w:r>
              <w:rPr>
                <w:rFonts w:hint="eastAsia" w:ascii="Times New Roman" w:hAnsi="Times New Roman" w:eastAsia="仿宋" w:cs="Times New Roman"/>
                <w:sz w:val="22"/>
                <w:szCs w:val="22"/>
                <w:lang w:val="zh-CN"/>
              </w:rPr>
              <w:t>中国政府采购网（www.ccgp.gov.cn）</w:t>
            </w:r>
            <w:r>
              <w:rPr>
                <w:rFonts w:hint="eastAsia" w:ascii="Times New Roman" w:hAnsi="Times New Roman" w:eastAsia="仿宋" w:cs="Times New Roman"/>
                <w:sz w:val="22"/>
                <w:szCs w:val="22"/>
                <w:lang w:val="zh-CN"/>
              </w:rPr>
              <w:fldChar w:fldCharType="end"/>
            </w:r>
            <w:r>
              <w:rPr>
                <w:rFonts w:hint="eastAsia" w:ascii="Times New Roman" w:hAnsi="Times New Roman" w:eastAsia="仿宋" w:cs="Times New Roman"/>
                <w:sz w:val="22"/>
                <w:szCs w:val="22"/>
              </w:rPr>
              <w:t>进行信用记录查询；</w:t>
            </w:r>
          </w:p>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（2）查询时间：本项目资格审查时</w:t>
            </w:r>
            <w:r>
              <w:rPr>
                <w:rFonts w:hint="eastAsia" w:ascii="Times New Roman" w:hAnsi="Times New Roman" w:eastAsia="仿宋" w:cs="Times New Roman"/>
                <w:sz w:val="22"/>
                <w:szCs w:val="22"/>
                <w:lang w:val="zh-CN"/>
              </w:rPr>
              <w:t>；</w:t>
            </w:r>
          </w:p>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）查询记录和证据留存的具体方式：与比选文件一并保存；</w:t>
            </w:r>
          </w:p>
          <w:p>
            <w:pPr>
              <w:pStyle w:val="23"/>
              <w:spacing w:line="360" w:lineRule="auto"/>
              <w:ind w:left="210" w:leftChars="100"/>
              <w:jc w:val="both"/>
              <w:rPr>
                <w:rFonts w:ascii="仿宋" w:hAnsi="仿宋" w:eastAsia="仿宋" w:cstheme="minorBidi"/>
                <w:bCs/>
                <w:color w:val="000000" w:themeColor="text1"/>
                <w:kern w:val="2"/>
                <w:sz w:val="22"/>
                <w:szCs w:val="22"/>
                <w:lang w:val="zh-CN"/>
                <w14:textFill>
                  <w14:solidFill>
                    <w14:schemeClr w14:val="tx1"/>
                  </w14:solidFill>
                </w14:textFill>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4</w:t>
            </w:r>
            <w:r>
              <w:rPr>
                <w:rFonts w:hint="eastAsia" w:ascii="Times New Roman" w:hAnsi="Times New Roman" w:eastAsia="仿宋" w:cs="Times New Roman"/>
                <w:sz w:val="22"/>
                <w:szCs w:val="22"/>
                <w:lang w:val="zh-CN"/>
              </w:rPr>
              <w:t>）使用规则：对列入失信被执行人、重大税收违法案件当事人名单、政府采购严重违法失信行为记录名单的供应商，拒绝其参与政府采购活动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比选申请文件</w:t>
            </w:r>
            <w:r>
              <w:rPr>
                <w:rFonts w:ascii="Times New Roman" w:hAnsi="Times New Roman" w:eastAsia="仿宋" w:cs="Times New Roman"/>
                <w:sz w:val="22"/>
                <w:szCs w:val="22"/>
                <w:lang w:val="zh-CN"/>
              </w:rPr>
              <w:t>有效期</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提交</w:t>
            </w:r>
            <w:r>
              <w:rPr>
                <w:rFonts w:hint="eastAsia" w:ascii="Times New Roman" w:hAnsi="Times New Roman" w:eastAsia="仿宋" w:cs="Times New Roman"/>
                <w:sz w:val="22"/>
                <w:szCs w:val="22"/>
              </w:rPr>
              <w:t>比选申请文件</w:t>
            </w:r>
            <w:r>
              <w:rPr>
                <w:rFonts w:hint="eastAsia" w:ascii="Times New Roman" w:hAnsi="Times New Roman" w:eastAsia="仿宋" w:cs="Times New Roman"/>
                <w:sz w:val="22"/>
                <w:szCs w:val="22"/>
                <w:lang w:val="zh-CN"/>
              </w:rPr>
              <w:t>截止之日起90</w:t>
            </w:r>
            <w:r>
              <w:rPr>
                <w:rFonts w:hint="eastAsia" w:ascii="Times New Roman" w:hAnsi="Times New Roman" w:eastAsia="仿宋" w:cs="Times New Roman"/>
                <w:sz w:val="22"/>
                <w:szCs w:val="22"/>
              </w:rPr>
              <w:t>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合同分包</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color w:val="FF0000"/>
                <w:sz w:val="22"/>
                <w:szCs w:val="22"/>
              </w:rPr>
            </w:pPr>
            <w:r>
              <w:rPr>
                <w:rFonts w:hint="eastAsia" w:ascii="Times New Roman" w:hAnsi="Times New Roman" w:eastAsia="仿宋" w:cs="Times New Roman"/>
                <w:sz w:val="22"/>
                <w:szCs w:val="22"/>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联合体</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spacing w:line="360" w:lineRule="auto"/>
              <w:ind w:left="210" w:leftChars="100"/>
              <w:rPr>
                <w:rFonts w:ascii="Times New Roman" w:hAnsi="Times New Roman" w:eastAsia="仿宋" w:cs="Times New Roman"/>
                <w:sz w:val="22"/>
                <w:lang w:val="zh-CN"/>
              </w:rPr>
            </w:pPr>
            <w:r>
              <w:rPr>
                <w:rFonts w:hint="eastAsia" w:ascii="仿宋" w:hAnsi="仿宋" w:eastAsia="仿宋" w:cs="仿宋"/>
                <w:color w:val="000000" w:themeColor="text1"/>
                <w:sz w:val="22"/>
                <w14:textFill>
                  <w14:solidFill>
                    <w14:schemeClr w14:val="tx1"/>
                  </w14:solidFill>
                </w14:textFill>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比选方法</w:t>
            </w:r>
          </w:p>
        </w:tc>
        <w:tc>
          <w:tcPr>
            <w:tcW w:w="6197" w:type="dxa"/>
            <w:vAlign w:val="center"/>
          </w:tcPr>
          <w:p>
            <w:pPr>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比选申请文件的份数</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比选申请文件</w:t>
            </w:r>
            <w:r>
              <w:rPr>
                <w:rFonts w:hint="eastAsia" w:ascii="Times New Roman" w:hAnsi="Times New Roman" w:eastAsia="仿宋" w:cs="Times New Roman"/>
                <w:kern w:val="0"/>
                <w:sz w:val="22"/>
                <w:lang w:val="zh-CN"/>
              </w:rPr>
              <w:t>”正本1份。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现场踏勘和答疑</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不举行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比选文件咨询</w:t>
            </w:r>
          </w:p>
        </w:tc>
        <w:tc>
          <w:tcPr>
            <w:tcW w:w="6197" w:type="dxa"/>
            <w:vAlign w:val="center"/>
          </w:tcPr>
          <w:p>
            <w:pPr>
              <w:spacing w:line="360" w:lineRule="auto"/>
              <w:rPr>
                <w:rFonts w:ascii="仿宋" w:hAnsi="仿宋" w:eastAsia="仿宋" w:cs="仿宋"/>
                <w:color w:val="000000" w:themeColor="text1"/>
                <w:sz w:val="22"/>
                <w14:textFill>
                  <w14:solidFill>
                    <w14:schemeClr w14:val="tx1"/>
                  </w14:solidFill>
                </w14:textFill>
              </w:rPr>
            </w:pPr>
          </w:p>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电话：028-68939875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比选结果</w:t>
            </w:r>
            <w:r>
              <w:rPr>
                <w:rFonts w:hint="eastAsia" w:ascii="Times New Roman" w:hAnsi="Times New Roman" w:eastAsia="仿宋" w:cs="Times New Roman"/>
                <w:kern w:val="0"/>
                <w:sz w:val="22"/>
                <w:lang w:val="zh-CN"/>
              </w:rPr>
              <w:t>公告</w:t>
            </w:r>
          </w:p>
        </w:tc>
        <w:tc>
          <w:tcPr>
            <w:tcW w:w="6197" w:type="dxa"/>
            <w:vAlign w:val="center"/>
          </w:tcPr>
          <w:p>
            <w:pPr>
              <w:pStyle w:val="23"/>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Times New Roman" w:hAnsi="Times New Roman" w:eastAsia="仿宋" w:cs="Times New Roman"/>
                <w:sz w:val="22"/>
                <w:szCs w:val="22"/>
                <w:lang w:val="zh-CN"/>
              </w:rPr>
              <w:t>上述比选结果公告内容，将在“四川铁道职业学院官网”予以公告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b/>
                <w:bCs/>
                <w:kern w:val="0"/>
                <w:sz w:val="22"/>
                <w:lang w:val="zh-CN"/>
              </w:rPr>
            </w:pPr>
            <w:r>
              <w:rPr>
                <w:rFonts w:hint="eastAsia" w:ascii="Times New Roman" w:hAnsi="Times New Roman" w:eastAsia="仿宋" w:cs="Times New Roman"/>
                <w:kern w:val="0"/>
                <w:sz w:val="22"/>
                <w:lang w:val="zh-CN"/>
              </w:rPr>
              <w:t>说明</w:t>
            </w:r>
          </w:p>
        </w:tc>
        <w:tc>
          <w:tcPr>
            <w:tcW w:w="6197" w:type="dxa"/>
            <w:vAlign w:val="center"/>
          </w:tcPr>
          <w:p>
            <w:pPr>
              <w:spacing w:line="360" w:lineRule="auto"/>
              <w:ind w:left="210" w:leftChars="100"/>
              <w:rPr>
                <w:rFonts w:ascii="仿宋" w:hAnsi="仿宋" w:eastAsia="仿宋" w:cs="仿宋"/>
                <w:color w:val="000000" w:themeColor="text1"/>
                <w:sz w:val="22"/>
                <w:lang w:val="zh-CN"/>
                <w14:textFill>
                  <w14:solidFill>
                    <w14:schemeClr w14:val="tx1"/>
                  </w14:solidFill>
                </w14:textFill>
              </w:rPr>
            </w:pPr>
            <w:r>
              <w:rPr>
                <w:rFonts w:hint="eastAsia" w:ascii="仿宋" w:hAnsi="仿宋" w:eastAsia="仿宋" w:cs="仿宋"/>
                <w:color w:val="000000" w:themeColor="text1"/>
                <w:sz w:val="22"/>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二、总则</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（一）适用范围</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本比选文件仅适用于本次公开比选所叙述的货物和服务项目采购。</w:t>
      </w:r>
    </w:p>
    <w:p>
      <w:pPr>
        <w:spacing w:line="360" w:lineRule="auto"/>
        <w:ind w:firstLine="482" w:firstLineChars="200"/>
        <w:outlineLvl w:val="2"/>
        <w:rPr>
          <w:rFonts w:ascii="Times New Roman" w:hAnsi="Times New Roman" w:eastAsia="仿宋" w:cs="Times New Roman"/>
          <w:b/>
          <w:sz w:val="24"/>
          <w:szCs w:val="24"/>
        </w:rPr>
      </w:pPr>
      <w:bookmarkStart w:id="11" w:name="_Toc217446035"/>
      <w:r>
        <w:rPr>
          <w:rFonts w:hint="eastAsia" w:ascii="Times New Roman" w:hAnsi="Times New Roman" w:eastAsia="仿宋" w:cs="Times New Roman"/>
          <w:b/>
          <w:sz w:val="24"/>
          <w:szCs w:val="24"/>
        </w:rPr>
        <w:t>（二）</w:t>
      </w:r>
      <w:bookmarkEnd w:id="11"/>
      <w:r>
        <w:rPr>
          <w:rFonts w:hint="eastAsia" w:ascii="Times New Roman" w:hAnsi="Times New Roman" w:eastAsia="仿宋" w:cs="Times New Roman"/>
          <w:b/>
          <w:sz w:val="24"/>
          <w:szCs w:val="24"/>
        </w:rPr>
        <w:t>比选主体</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1.“比选人”系指比选人四川铁道职业学院。</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2.“比选申请人（比选申请人）”系指拟参加比选和向比选人提供货物及相应服务的比选申请人。</w:t>
      </w:r>
    </w:p>
    <w:p>
      <w:pPr>
        <w:spacing w:line="360" w:lineRule="auto"/>
        <w:ind w:firstLine="482" w:firstLineChars="200"/>
        <w:outlineLvl w:val="2"/>
        <w:rPr>
          <w:rFonts w:eastAsia="仿宋"/>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三</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有关定义</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1.比选文件所称的“以上”、“以下”、“以内”、“届满”，包括本数；所称的“不满”、“超过”、“以外”，不包括本数。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2.比选文件要求比选申请人提供原件资料的，文件均以“原件”字样作以标注；未作“原件”标注的，提供的资料可使用原件的复印件或影印件。</w:t>
      </w:r>
    </w:p>
    <w:p>
      <w:pPr>
        <w:spacing w:line="360" w:lineRule="auto"/>
        <w:ind w:firstLine="480" w:firstLineChars="200"/>
        <w:rPr>
          <w:rFonts w:ascii="仿宋" w:hAnsi="仿宋" w:eastAsia="仿宋" w:cs="Times New Roman"/>
          <w:sz w:val="24"/>
        </w:rPr>
      </w:pPr>
      <w:r>
        <w:rPr>
          <w:rFonts w:hint="eastAsia" w:ascii="Times New Roman" w:hAnsi="Times New Roman" w:eastAsia="仿宋"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四</w:t>
      </w:r>
      <w:r>
        <w:rPr>
          <w:rFonts w:ascii="Times New Roman" w:hAnsi="Times New Roman" w:eastAsia="仿宋" w:cs="Times New Roman"/>
          <w:b/>
          <w:sz w:val="24"/>
          <w:szCs w:val="24"/>
        </w:rPr>
        <w:t>）合格的</w:t>
      </w:r>
      <w:r>
        <w:rPr>
          <w:rFonts w:hint="eastAsia" w:ascii="Times New Roman" w:hAnsi="Times New Roman" w:eastAsia="仿宋" w:cs="Times New Roman"/>
          <w:b/>
          <w:sz w:val="24"/>
          <w:szCs w:val="24"/>
        </w:rPr>
        <w:t>比选申请人（实质性要求）</w:t>
      </w:r>
    </w:p>
    <w:p>
      <w:pPr>
        <w:tabs>
          <w:tab w:val="left" w:pos="7665"/>
        </w:tabs>
        <w:spacing w:line="520" w:lineRule="exact"/>
        <w:ind w:firstLine="480" w:firstLineChars="200"/>
        <w:rPr>
          <w:rFonts w:ascii="仿宋" w:hAnsi="仿宋" w:eastAsia="仿宋" w:cs="Times New Roman"/>
          <w:sz w:val="24"/>
        </w:rPr>
      </w:pPr>
      <w:r>
        <w:rPr>
          <w:rFonts w:hint="eastAsia" w:ascii="仿宋" w:hAnsi="仿宋" w:eastAsia="仿宋" w:cs="Times New Roman"/>
          <w:sz w:val="24"/>
        </w:rPr>
        <w:t>1.具备“比选邀请”基本条件；</w:t>
      </w:r>
    </w:p>
    <w:p>
      <w:pPr>
        <w:tabs>
          <w:tab w:val="left" w:pos="7665"/>
        </w:tabs>
        <w:spacing w:line="520" w:lineRule="exact"/>
        <w:ind w:firstLine="480" w:firstLineChars="200"/>
        <w:rPr>
          <w:rFonts w:ascii="仿宋" w:hAnsi="仿宋" w:eastAsia="仿宋" w:cs="Times New Roman"/>
          <w:sz w:val="24"/>
        </w:rPr>
      </w:pPr>
      <w:r>
        <w:rPr>
          <w:rFonts w:hint="eastAsia" w:ascii="仿宋" w:hAnsi="仿宋" w:eastAsia="仿宋" w:cs="Times New Roman"/>
          <w:sz w:val="24"/>
        </w:rPr>
        <w:t>2.遵守国家有关的法律、法规和条例；</w:t>
      </w:r>
    </w:p>
    <w:p>
      <w:pPr>
        <w:tabs>
          <w:tab w:val="left" w:pos="7665"/>
        </w:tabs>
        <w:spacing w:line="520" w:lineRule="exact"/>
        <w:ind w:firstLine="480" w:firstLineChars="200"/>
        <w:rPr>
          <w:rFonts w:ascii="仿宋" w:hAnsi="仿宋" w:eastAsia="仿宋"/>
          <w:sz w:val="24"/>
        </w:rPr>
      </w:pPr>
      <w:r>
        <w:rPr>
          <w:rFonts w:hint="eastAsia" w:ascii="仿宋" w:hAnsi="仿宋" w:eastAsia="仿宋" w:cs="Times New Roman"/>
          <w:sz w:val="24"/>
        </w:rPr>
        <w:t>3.比选文件和法律、行政法规规定的其他条件。</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五</w:t>
      </w:r>
      <w:r>
        <w:rPr>
          <w:rFonts w:ascii="Times New Roman" w:hAnsi="Times New Roman" w:eastAsia="仿宋" w:cs="Times New Roman"/>
          <w:b/>
          <w:sz w:val="24"/>
          <w:szCs w:val="24"/>
        </w:rPr>
        <w:t>）参与</w:t>
      </w:r>
      <w:r>
        <w:rPr>
          <w:rFonts w:hint="eastAsia" w:ascii="Times New Roman" w:hAnsi="Times New Roman" w:eastAsia="仿宋" w:cs="Times New Roman"/>
          <w:b/>
          <w:sz w:val="24"/>
          <w:szCs w:val="24"/>
        </w:rPr>
        <w:t>比选</w:t>
      </w:r>
      <w:r>
        <w:rPr>
          <w:rFonts w:ascii="Times New Roman" w:hAnsi="Times New Roman" w:eastAsia="仿宋" w:cs="Times New Roman"/>
          <w:b/>
          <w:sz w:val="24"/>
          <w:szCs w:val="24"/>
        </w:rPr>
        <w:t>的费用</w:t>
      </w:r>
      <w:r>
        <w:rPr>
          <w:rFonts w:hint="eastAsia" w:ascii="Times New Roman" w:hAnsi="Times New Roman" w:eastAsia="仿宋" w:cs="Times New Roman"/>
          <w:b/>
          <w:sz w:val="24"/>
          <w:szCs w:val="24"/>
        </w:rPr>
        <w:t>（实质性要求）</w:t>
      </w:r>
    </w:p>
    <w:p>
      <w:pPr>
        <w:spacing w:line="360" w:lineRule="auto"/>
        <w:ind w:firstLine="480" w:firstLineChars="200"/>
      </w:pPr>
      <w:r>
        <w:rPr>
          <w:rFonts w:hint="eastAsia" w:ascii="Times New Roman" w:hAnsi="Times New Roman" w:eastAsia="仿宋" w:cs="Times New Roman"/>
          <w:sz w:val="24"/>
          <w:szCs w:val="24"/>
        </w:rPr>
        <w:t>比选申请人应自行承担参加比选活动的一切费用。</w:t>
      </w:r>
    </w:p>
    <w:p>
      <w:pPr>
        <w:spacing w:line="360" w:lineRule="auto"/>
        <w:ind w:firstLine="482" w:firstLineChars="200"/>
        <w:outlineLvl w:val="2"/>
        <w:rPr>
          <w:rFonts w:eastAsia="仿宋"/>
          <w:b/>
          <w:sz w:val="24"/>
        </w:rPr>
      </w:pPr>
      <w:r>
        <w:rPr>
          <w:rFonts w:eastAsia="仿宋"/>
          <w:b/>
          <w:sz w:val="24"/>
        </w:rPr>
        <w:t>（</w:t>
      </w:r>
      <w:r>
        <w:rPr>
          <w:rFonts w:hint="eastAsia" w:eastAsia="仿宋"/>
          <w:b/>
          <w:sz w:val="24"/>
        </w:rPr>
        <w:t>六</w:t>
      </w:r>
      <w:r>
        <w:rPr>
          <w:rFonts w:eastAsia="仿宋"/>
          <w:b/>
          <w:sz w:val="24"/>
        </w:rPr>
        <w:t>）联合体响应</w:t>
      </w:r>
      <w:r>
        <w:rPr>
          <w:rFonts w:hint="eastAsia" w:ascii="仿宋" w:hAnsi="仿宋" w:eastAsia="仿宋"/>
          <w:b/>
          <w:sz w:val="24"/>
        </w:rPr>
        <w:t>（实质性要求）</w:t>
      </w:r>
    </w:p>
    <w:p>
      <w:pPr>
        <w:spacing w:line="360" w:lineRule="auto"/>
        <w:ind w:firstLine="480" w:firstLineChars="200"/>
      </w:pPr>
      <w:r>
        <w:rPr>
          <w:rFonts w:hint="eastAsia" w:ascii="Times New Roman" w:hAnsi="Times New Roman" w:eastAsia="仿宋" w:cs="Times New Roman"/>
          <w:sz w:val="24"/>
          <w:szCs w:val="24"/>
        </w:rPr>
        <w:t>1.本项目是否接受联合体响应，以“比选申请人须知附表”为准。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eastAsia="仿宋"/>
          <w:b/>
          <w:sz w:val="24"/>
        </w:rPr>
        <w:t>（</w:t>
      </w:r>
      <w:r>
        <w:rPr>
          <w:rFonts w:hint="eastAsia" w:eastAsia="仿宋"/>
          <w:b/>
          <w:sz w:val="24"/>
        </w:rPr>
        <w:t>以下仅适用</w:t>
      </w:r>
      <w:r>
        <w:rPr>
          <w:rFonts w:eastAsia="仿宋"/>
          <w:b/>
          <w:sz w:val="24"/>
        </w:rPr>
        <w:t>接受联合体响应</w:t>
      </w:r>
      <w:r>
        <w:rPr>
          <w:rFonts w:hint="eastAsia" w:eastAsia="仿宋"/>
          <w:b/>
          <w:sz w:val="24"/>
        </w:rPr>
        <w:t>的情形</w:t>
      </w:r>
      <w:r>
        <w:rPr>
          <w:rFonts w:eastAsia="仿宋"/>
          <w:b/>
          <w:sz w:val="24"/>
        </w:rPr>
        <w:t>）</w:t>
      </w:r>
      <w:r>
        <w:rPr>
          <w:rFonts w:hint="eastAsia" w:ascii="Times New Roman" w:hAnsi="Times New Roman" w:eastAsia="仿宋" w:cs="Times New Roman"/>
          <w:sz w:val="24"/>
          <w:szCs w:val="24"/>
        </w:rPr>
        <w:t>两个以上比选申请人可以组成一个联合体比选，以一个比选申请人的身份比选。以联合体形式参加比选的，联合体各方均应当符合《中华人民共和国政府采购法》第二十二条规定的条件。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4.联合体应当确定其中一个单位为比选的全权代表，负责参加比选的一切事务。</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5.联合体各方应当共同与比选人签订采购合同，就采购合同约定的事项对比选人承担连带责任。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6.联合体中有同类资质的比选申请人按照联合体分工承担相同工作的，将按照资质等级较低的比选申请人确定资质等级。</w:t>
      </w:r>
    </w:p>
    <w:p>
      <w:pPr>
        <w:spacing w:line="360" w:lineRule="auto"/>
        <w:ind w:firstLine="480" w:firstLineChars="200"/>
      </w:pPr>
      <w:r>
        <w:rPr>
          <w:rFonts w:hint="eastAsia" w:ascii="Times New Roman" w:hAnsi="Times New Roman" w:eastAsia="仿宋" w:cs="Times New Roman"/>
          <w:sz w:val="24"/>
          <w:szCs w:val="24"/>
        </w:rPr>
        <w:t>7.以联合体形式参加比选活动的，联合体各方不得再单独参加或者与其他比选申请人另外组成联合体参加同一合同项下的比选活动。</w:t>
      </w:r>
    </w:p>
    <w:p>
      <w:pPr>
        <w:spacing w:line="360" w:lineRule="auto"/>
        <w:ind w:firstLine="562" w:firstLineChars="200"/>
        <w:jc w:val="center"/>
        <w:outlineLvl w:val="1"/>
        <w:rPr>
          <w:rFonts w:ascii="Times New Roman" w:hAnsi="Times New Roman" w:eastAsia="仿宋" w:cs="Times New Roman"/>
          <w:b/>
          <w:sz w:val="28"/>
          <w:szCs w:val="28"/>
        </w:rPr>
      </w:pPr>
      <w:r>
        <w:rPr>
          <w:rFonts w:ascii="Times New Roman" w:hAnsi="Times New Roman" w:eastAsia="仿宋" w:cs="Times New Roman"/>
          <w:b/>
          <w:sz w:val="28"/>
          <w:szCs w:val="28"/>
        </w:rPr>
        <w:t>三、</w:t>
      </w:r>
      <w:r>
        <w:rPr>
          <w:rFonts w:hint="eastAsia" w:ascii="Times New Roman" w:hAnsi="Times New Roman" w:eastAsia="仿宋" w:cs="Times New Roman"/>
          <w:b/>
          <w:sz w:val="28"/>
          <w:szCs w:val="28"/>
        </w:rPr>
        <w:t>比选</w:t>
      </w:r>
      <w:r>
        <w:rPr>
          <w:rFonts w:ascii="Times New Roman" w:hAnsi="Times New Roman" w:eastAsia="仿宋" w:cs="Times New Roman"/>
          <w:b/>
          <w:sz w:val="28"/>
          <w:szCs w:val="28"/>
        </w:rPr>
        <w:t>文件</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（一）比选文件的构成</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文件是比选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pPr>
      <w:r>
        <w:rPr>
          <w:rFonts w:hint="eastAsia" w:ascii="Times New Roman" w:hAnsi="Times New Roman" w:eastAsia="仿宋" w:cs="Times New Roman"/>
          <w:sz w:val="24"/>
          <w:szCs w:val="24"/>
        </w:rPr>
        <w:t>2.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12" w:name="_Toc183682348"/>
      <w:bookmarkStart w:id="13" w:name="_Toc183582211"/>
      <w:bookmarkStart w:id="14" w:name="_Toc217446040"/>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（二）比选文件的澄清</w:t>
      </w:r>
      <w:bookmarkEnd w:id="12"/>
      <w:bookmarkEnd w:id="13"/>
      <w:r>
        <w:rPr>
          <w:rFonts w:hint="eastAsia" w:ascii="Times New Roman" w:hAnsi="Times New Roman" w:eastAsia="仿宋" w:cs="Times New Roman"/>
          <w:b/>
          <w:sz w:val="24"/>
          <w:szCs w:val="24"/>
        </w:rPr>
        <w:t>和修改</w:t>
      </w:r>
      <w:bookmarkEnd w:id="14"/>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1.在提交比选申请文件截止时间前，比选人可以对比选文件进行澄清或者修改。</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2.比选人对已发出的比选文件进行澄清或者修改，比选人将在网上发布更正公告。</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申请人应于提交比选申请文件截止前，在网上关注本项目的更正公告，以保证其对比选文件做出正确的响应。比选申请人未按要求下载相关文件，或由于未及时关注更正公告的信息造成的后果，其责任由比选申请人自行负责。</w:t>
      </w:r>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四、比选申请文件</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（一）比选申请文件的组成</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1.比选申请人应按照比选文件的规定和要求编制比选申请文件。</w:t>
      </w:r>
      <w:r>
        <w:rPr>
          <w:rFonts w:hint="eastAsia" w:ascii="Times New Roman" w:hAnsi="Times New Roman" w:eastAsia="仿宋" w:cs="Times New Roman"/>
          <w:b/>
          <w:bCs/>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（二）比选申请文件的语言（实质性要求）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提交的比选申请文件以及比选申请人就有关报价的所有来往书面文件均应使用中文。比选申请文件中如附有外文资料，应当逐一对应翻译成中文并加盖比选申请人公章后附在相关外文资料后面，所提供的外文资料将被视为无效材料。</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3.如因未翻译而造成的比选申请文件无效风险，由比选申请人承担。</w:t>
      </w:r>
    </w:p>
    <w:p>
      <w:pPr>
        <w:spacing w:line="360" w:lineRule="auto"/>
        <w:ind w:firstLine="480" w:firstLineChars="200"/>
      </w:pPr>
      <w:r>
        <w:rPr>
          <w:rFonts w:hint="eastAsia" w:ascii="Times New Roman" w:hAnsi="Times New Roman" w:eastAsia="仿宋" w:cs="Times New Roman"/>
          <w:sz w:val="24"/>
          <w:szCs w:val="24"/>
        </w:rPr>
        <w:t>4.比选申请文件对不同文字文本的解释发生异议的，以中文文本为准。</w:t>
      </w:r>
      <w:bookmarkStart w:id="15" w:name="_Toc183682353"/>
      <w:bookmarkStart w:id="16" w:name="_Toc217446044"/>
      <w:bookmarkStart w:id="17" w:name="_Toc183582216"/>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（三）计量单位</w:t>
      </w:r>
      <w:bookmarkEnd w:id="15"/>
      <w:bookmarkEnd w:id="16"/>
      <w:bookmarkEnd w:id="17"/>
      <w:r>
        <w:rPr>
          <w:rFonts w:hint="eastAsia" w:ascii="Times New Roman" w:hAnsi="Times New Roman" w:eastAsia="仿宋" w:cs="Times New Roman"/>
          <w:b/>
          <w:sz w:val="24"/>
          <w:szCs w:val="24"/>
        </w:rPr>
        <w:t>（实质性要求）</w:t>
      </w:r>
    </w:p>
    <w:p>
      <w:pPr>
        <w:spacing w:line="360" w:lineRule="auto"/>
        <w:ind w:firstLine="480" w:firstLineChars="200"/>
        <w:rPr>
          <w:rFonts w:ascii="仿宋" w:hAnsi="仿宋" w:eastAsia="仿宋"/>
          <w:b/>
          <w:bCs/>
          <w:sz w:val="24"/>
        </w:rPr>
      </w:pPr>
      <w:r>
        <w:rPr>
          <w:rFonts w:hint="eastAsia" w:ascii="Times New Roman" w:hAnsi="Times New Roman" w:eastAsia="仿宋"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（四）报价（实质性要求）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1.本次比选项目的报价货币为人民币，报价以比选文件规定为准。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2.比选申请人的报价应是比选申请人响应比选项目要求的全部工作内容的价格体现，是最终用户验收合格后的总价，包含了比选申请人完成本项目所需的一切费用，即项目包干价。</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（五）比选申请文件有效期（实质性要求）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本项目比选申请文件有效期为提交比选首次比选申请文件截止之日起</w:t>
      </w:r>
      <w:r>
        <w:rPr>
          <w:rFonts w:hint="eastAsia" w:ascii="Times New Roman" w:hAnsi="Times New Roman" w:eastAsia="仿宋" w:cs="Times New Roman"/>
          <w:b/>
          <w:bCs/>
          <w:sz w:val="24"/>
          <w:szCs w:val="24"/>
        </w:rPr>
        <w:t>90</w:t>
      </w:r>
      <w:r>
        <w:rPr>
          <w:rFonts w:hint="eastAsia" w:ascii="Times New Roman" w:hAnsi="Times New Roman" w:eastAsia="仿宋" w:cs="Times New Roman"/>
          <w:sz w:val="24"/>
          <w:szCs w:val="24"/>
        </w:rPr>
        <w:t>天。比选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（六）知识产权（实质性要求）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保证在本项目中使用的任何产品和服务（包括部分使用），不会产生因第三方提出侵犯其专利权、商标权或其它知识产权而引起的法律和经济纠纷，如因专利权、商标权或其它知识产权而引起法律和经济纠纷，由比选申请人承担所有相关责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2.除非比选文件特别规定，比选人享有本项目实施过程中产生的知识成果及知识产权。</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申请人如欲在项目实施过程中采用自有知识成果，使用该知识成果后，比选申请人需提供开发接口和开发手册等技术文档，并承诺提供无限期技术支持，比选人享有永久使用权（含比选人委托第三方在该项目后续开发的使用权）。</w:t>
      </w:r>
    </w:p>
    <w:p>
      <w:pPr>
        <w:spacing w:line="360" w:lineRule="auto"/>
        <w:ind w:firstLine="480" w:firstLineChars="200"/>
      </w:pPr>
      <w:r>
        <w:rPr>
          <w:rFonts w:hint="eastAsia" w:ascii="Times New Roman" w:hAnsi="Times New Roman" w:eastAsia="仿宋" w:cs="Times New Roman"/>
          <w:sz w:val="24"/>
          <w:szCs w:val="24"/>
        </w:rPr>
        <w:t>4.如采用比选申请人所不拥有的知识产权，则在报价中必须包括合法获取该知识产权的相关费用。</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（七）比选申请文件格式</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1.比选申请人应执行比选文件第六章的规定要求。</w:t>
      </w:r>
    </w:p>
    <w:p>
      <w:pPr>
        <w:spacing w:line="360" w:lineRule="auto"/>
        <w:ind w:firstLine="480" w:firstLineChars="200"/>
        <w:rPr>
          <w:rFonts w:ascii="Times New Roman" w:hAnsi="Times New Roman" w:eastAsia="仿宋" w:cs="Times New Roman"/>
          <w:b/>
          <w:sz w:val="24"/>
          <w:szCs w:val="24"/>
        </w:rPr>
      </w:pPr>
      <w:r>
        <w:rPr>
          <w:rFonts w:hint="eastAsia" w:ascii="Times New Roman" w:hAnsi="Times New Roman" w:eastAsia="仿宋" w:cs="Times New Roman"/>
          <w:sz w:val="24"/>
          <w:szCs w:val="24"/>
        </w:rPr>
        <w:t>2.对于没有格式要求的比选文件由比选申请人自行编写。</w:t>
      </w:r>
    </w:p>
    <w:p>
      <w:pPr>
        <w:pStyle w:val="7"/>
        <w:keepNext w:val="0"/>
        <w:keepLines w:val="0"/>
        <w:spacing w:before="0" w:after="0" w:line="360" w:lineRule="auto"/>
        <w:ind w:firstLine="482" w:firstLineChars="200"/>
        <w:rPr>
          <w:rFonts w:ascii="仿宋" w:hAnsi="仿宋"/>
          <w:sz w:val="24"/>
        </w:rPr>
      </w:pPr>
      <w:r>
        <w:rPr>
          <w:rFonts w:hint="eastAsia" w:ascii="Times New Roman" w:hAnsi="Times New Roman" w:cs="Times New Roman"/>
          <w:sz w:val="24"/>
          <w:szCs w:val="24"/>
        </w:rPr>
        <w:t>（</w:t>
      </w:r>
      <w:r>
        <w:rPr>
          <w:rFonts w:hint="eastAsia" w:cs="Times New Roman"/>
          <w:sz w:val="24"/>
          <w:szCs w:val="24"/>
        </w:rPr>
        <w:t>八</w:t>
      </w:r>
      <w:r>
        <w:rPr>
          <w:rFonts w:hint="eastAsia" w:ascii="Times New Roman" w:hAnsi="Times New Roman" w:cs="Times New Roman"/>
          <w:sz w:val="24"/>
          <w:szCs w:val="24"/>
        </w:rPr>
        <w:t>）比选申请文件的编制和签署</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1.比选申请文件正本1份。</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2.比选申请文件密封袋的最外层可以注明比选项目名称、比选项目编号、包号及名称（若有）、比选申请人名称、“正本”字样。</w:t>
      </w:r>
    </w:p>
    <w:p>
      <w:pPr>
        <w:spacing w:line="360" w:lineRule="auto"/>
        <w:ind w:firstLine="480" w:firstLineChars="200"/>
      </w:pPr>
      <w:r>
        <w:rPr>
          <w:rFonts w:hint="eastAsia" w:ascii="Times New Roman" w:hAnsi="Times New Roman" w:eastAsia="仿宋" w:cs="Times New Roman"/>
          <w:sz w:val="24"/>
          <w:szCs w:val="24"/>
        </w:rPr>
        <w:t>3.比选申请文件应根据比选文件的要求签署、盖章。</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4.比选申请文件正本可采用打印或用不褪色、不变质的墨水书写。</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比选申请文件的打印和书写应清楚工整，任何行间插字、涂改或增删，必须由比选申请人的法定代表人/单位负责人或其授权代表签字并盖比选申请人公章。字迹潦草、表达不清或可能导致非唯一理解的比选申请文件可能被作为无效处理。</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b/>
          <w:bCs/>
          <w:sz w:val="24"/>
          <w:szCs w:val="24"/>
        </w:rPr>
      </w:pPr>
      <w:r>
        <w:rPr>
          <w:rFonts w:hint="eastAsia" w:ascii="Times New Roman" w:hAnsi="Times New Roman" w:eastAsia="仿宋" w:cs="Times New Roman"/>
          <w:sz w:val="24"/>
          <w:szCs w:val="24"/>
        </w:rPr>
        <w:t>6.比选申请文件应由比选申请人法定代表人/主要负责人/本人或其授权代表在比选申请文件要求的地方签字（注：比选申请人为法人的，应当由其法定代表人或者授权代表签字确认；比选申请人为其他组织的，应当由其主要负责人或者授权代表签字确认；比选申请人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sz w:val="24"/>
          <w:szCs w:val="24"/>
        </w:rPr>
        <w:t>（实质性要求）</w:t>
      </w:r>
    </w:p>
    <w:p>
      <w:pPr>
        <w:spacing w:line="360" w:lineRule="auto"/>
        <w:ind w:firstLine="480" w:firstLineChars="200"/>
        <w:rPr>
          <w:rFonts w:ascii="仿宋" w:hAnsi="仿宋" w:eastAsia="仿宋"/>
          <w:b/>
          <w:sz w:val="24"/>
        </w:rPr>
      </w:pPr>
      <w:r>
        <w:rPr>
          <w:rFonts w:hint="eastAsia" w:ascii="Times New Roman" w:hAnsi="Times New Roman" w:eastAsia="仿宋" w:cs="Times New Roman"/>
          <w:sz w:val="24"/>
          <w:szCs w:val="24"/>
        </w:rPr>
        <w:t>7.比选申请文件正本可以采用A4幅面纸胶装方式装订成册并逐页编码。</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（九）比选申请文件的密封</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1.比选申请文件所有外层应当密封完好。</w:t>
      </w:r>
      <w:r>
        <w:rPr>
          <w:rFonts w:hint="eastAsia" w:ascii="Times New Roman" w:hAnsi="Times New Roman" w:eastAsia="仿宋" w:cs="Times New Roman"/>
          <w:b/>
          <w:sz w:val="24"/>
          <w:szCs w:val="24"/>
        </w:rPr>
        <w:t>（实质性要求）</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2.未密封的比选申请文件，比选人将拒收或者在法定时间允许的范围内，要求修改完善后接收。</w:t>
      </w:r>
      <w:r>
        <w:rPr>
          <w:rFonts w:hint="eastAsia" w:ascii="Times New Roman" w:hAnsi="Times New Roman" w:eastAsia="仿宋" w:cs="Times New Roman"/>
          <w:b/>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（十）比选申请文件的提交</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1.比选申请文件应在提交首次比选申请文件截止时间前送达。</w:t>
      </w:r>
      <w:r>
        <w:rPr>
          <w:rFonts w:hint="eastAsia" w:ascii="Times New Roman" w:hAnsi="Times New Roman" w:eastAsia="仿宋" w:cs="Times New Roman"/>
          <w:b/>
          <w:sz w:val="24"/>
          <w:szCs w:val="24"/>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2.逾期送达或者未密封的比选申请文件，必选人应当拒收。</w:t>
      </w:r>
      <w:r>
        <w:rPr>
          <w:rFonts w:hint="eastAsia" w:ascii="Times New Roman" w:hAnsi="Times New Roman" w:eastAsia="仿宋" w:cs="Times New Roman"/>
          <w:b/>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bookmarkStart w:id="18" w:name="_Toc217446055"/>
      <w:bookmarkStart w:id="19" w:name="_Toc183582228"/>
      <w:bookmarkStart w:id="20" w:name="_Toc183682365"/>
      <w:r>
        <w:rPr>
          <w:rFonts w:hint="eastAsia" w:ascii="Times New Roman" w:hAnsi="Times New Roman" w:eastAsia="仿宋" w:cs="Times New Roman"/>
          <w:b/>
          <w:sz w:val="24"/>
          <w:szCs w:val="24"/>
        </w:rPr>
        <w:t>（十一）比选申请文件的修改和撤回</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1.比选申请人不得在提交截止时间起至比选申请文件有效期期满前撤回其比选申请文件。</w:t>
      </w:r>
    </w:p>
    <w:p>
      <w:pPr>
        <w:spacing w:line="360" w:lineRule="auto"/>
        <w:ind w:firstLine="480" w:firstLineChars="200"/>
      </w:pPr>
      <w:r>
        <w:rPr>
          <w:rFonts w:hint="eastAsia" w:ascii="Times New Roman" w:hAnsi="Times New Roman" w:eastAsia="仿宋" w:cs="Times New Roman"/>
          <w:sz w:val="24"/>
          <w:szCs w:val="24"/>
        </w:rPr>
        <w:t>2.比选申请人对其提交的比选申请文件的真实性、合法性承担法律责任。</w:t>
      </w:r>
      <w:bookmarkEnd w:id="18"/>
      <w:bookmarkEnd w:id="19"/>
      <w:bookmarkEnd w:id="20"/>
    </w:p>
    <w:p>
      <w:p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五、比选会</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1.比选人在比选文件规定的时间和地点组织比选，比选申请人须派代表参加并签到以证明其出席。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2.比选会时，比选人对比选申请文件的密封情况进行检查。</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3.当众宣布检查比选申请文件的密封情况。</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4.宣布比选会结束。主持人宣布比选会结束后，所有比选申请人代表应立即退场。</w:t>
      </w:r>
    </w:p>
    <w:p>
      <w:pPr>
        <w:tabs>
          <w:tab w:val="left" w:pos="7665"/>
        </w:tabs>
        <w:spacing w:line="520" w:lineRule="exact"/>
        <w:ind w:firstLine="562" w:firstLineChars="20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六、比选评审</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（一）比选评审</w:t>
      </w:r>
    </w:p>
    <w:p>
      <w:pPr>
        <w:spacing w:line="360" w:lineRule="auto"/>
        <w:ind w:firstLine="480" w:firstLineChars="200"/>
        <w:rPr>
          <w:rFonts w:ascii="Times New Roman" w:hAnsi="Times New Roman" w:eastAsia="仿宋" w:cs="Times New Roman"/>
          <w:b/>
          <w:sz w:val="28"/>
          <w:szCs w:val="28"/>
        </w:rPr>
      </w:pPr>
      <w:r>
        <w:rPr>
          <w:rFonts w:hint="eastAsia" w:ascii="Times New Roman" w:hAnsi="Times New Roman" w:eastAsia="仿宋" w:cs="Times New Roman"/>
          <w:sz w:val="24"/>
          <w:szCs w:val="24"/>
        </w:rPr>
        <w:t>详见第五章</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（二）成交通知书</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1.成交通知书为签订采购合同的依据之一，是合同的有效组成部分。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仿宋" w:hAnsi="仿宋" w:eastAsia="仿宋"/>
        </w:rPr>
      </w:pPr>
      <w:r>
        <w:rPr>
          <w:rFonts w:hint="eastAsia" w:ascii="Times New Roman" w:hAnsi="Times New Roman" w:eastAsia="仿宋"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七、合同事项</w:t>
      </w:r>
    </w:p>
    <w:p>
      <w:pPr>
        <w:spacing w:line="360" w:lineRule="auto"/>
        <w:ind w:firstLine="482" w:firstLineChars="200"/>
        <w:outlineLvl w:val="2"/>
        <w:rPr>
          <w:rFonts w:ascii="Times New Roman" w:hAnsi="Times New Roman" w:eastAsia="仿宋" w:cs="Times New Roman"/>
          <w:b/>
          <w:sz w:val="24"/>
          <w:szCs w:val="24"/>
        </w:rPr>
      </w:pPr>
      <w:bookmarkStart w:id="21" w:name="_Toc430773927"/>
      <w:bookmarkStart w:id="22" w:name="_Toc101338364"/>
      <w:bookmarkStart w:id="23" w:name="_Toc101250646"/>
      <w:bookmarkStart w:id="24" w:name="_Toc101174151"/>
      <w:bookmarkStart w:id="25" w:name="_Toc209847069"/>
      <w:r>
        <w:rPr>
          <w:rFonts w:hint="eastAsia" w:ascii="Times New Roman" w:hAnsi="Times New Roman" w:eastAsia="仿宋" w:cs="Times New Roman"/>
          <w:b/>
          <w:sz w:val="24"/>
          <w:szCs w:val="24"/>
        </w:rPr>
        <w:t>（一）签订合同</w:t>
      </w:r>
      <w:bookmarkEnd w:id="21"/>
      <w:bookmarkEnd w:id="22"/>
      <w:bookmarkEnd w:id="23"/>
      <w:bookmarkEnd w:id="24"/>
      <w:bookmarkEnd w:id="25"/>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（二）履行合同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（三）验收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（四）合同价款支付</w:t>
      </w:r>
    </w:p>
    <w:p>
      <w:pPr>
        <w:spacing w:line="360" w:lineRule="auto"/>
        <w:ind w:firstLine="480" w:firstLineChars="200"/>
        <w:rPr>
          <w:rFonts w:ascii="仿宋" w:hAnsi="仿宋" w:eastAsia="仿宋"/>
        </w:rPr>
      </w:pPr>
      <w:r>
        <w:rPr>
          <w:rFonts w:hint="eastAsia" w:ascii="Times New Roman" w:hAnsi="Times New Roman" w:eastAsia="仿宋"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比选纪律要求（实质性要求）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（一）比选申请人纪律要求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1.比选申请人应当遵循公平竞争的原则，不得恶意串通，不得妨碍其他比选申请人的竞争行为，不得损害比选人或者其他比选申请人的合法权益。</w:t>
      </w:r>
    </w:p>
    <w:p>
      <w:pPr>
        <w:spacing w:line="360" w:lineRule="auto"/>
        <w:ind w:firstLine="480" w:firstLineChars="200"/>
      </w:pPr>
      <w:r>
        <w:rPr>
          <w:rFonts w:hint="eastAsia" w:ascii="Times New Roman" w:hAnsi="Times New Roman" w:eastAsia="仿宋" w:cs="Times New Roman"/>
          <w:sz w:val="24"/>
          <w:szCs w:val="24"/>
        </w:rPr>
        <w:t>2.在比选过程中发现比选申请人有上述情形的，比选评审委员会应当认定其无效响应，并书面报告主管部门。</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（二）比选申请人禁止性行为，比选申请人参加本项目比选不得具有以下情形：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（1）提供虚假材料谋取中选；</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（2）采取不正当手段诋毁、排挤其他比选申请人；</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（3）与比选人、比选代理机构、或其他比选申请人恶意串通；</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（4）向比选人、比选代理机构、比选评审委员会成员行贿或者提供其他不正当利益；</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（5）在比选过程中与比选人、比选代理机构进行协商；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（6）中选后无正当理由拒不与比选人签订采购合同；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（7）未按照比选文件确定的事项签订采购合同；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（8）将采购合同转包或者违规分包；</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（9）提供假冒伪劣产品；</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（10）擅自变更、中止或者终止采购合同；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（11）拒绝有关部门的监督检查或者向监督检查部门提供虚假情况；</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（12）法律法规规定的其他情形。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比选申请人有上述情形的，按照规定追究法律责任，具备（1）-（10）条情形之一的，同时将取消被确认为中选人的资格或者认定中选无效。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Times New Roman" w:hAnsi="Times New Roman" w:eastAsia="仿宋" w:cs="Times New Roman"/>
          <w:sz w:val="24"/>
          <w:szCs w:val="24"/>
        </w:rPr>
      </w:pPr>
      <w:r>
        <w:rPr>
          <w:rFonts w:hint="eastAsia" w:ascii="Times New Roman" w:hAnsi="Times New Roman" w:eastAsia="仿宋" w:cs="Times New Roman"/>
          <w:b/>
          <w:sz w:val="28"/>
          <w:szCs w:val="28"/>
        </w:rPr>
        <w:t>九、其他</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比选申请人的原则进行处理。</w:t>
      </w:r>
    </w:p>
    <w:p>
      <w:pPr>
        <w:spacing w:line="360" w:lineRule="auto"/>
        <w:ind w:firstLine="480" w:firstLineChars="200"/>
      </w:pPr>
      <w:r>
        <w:rPr>
          <w:rFonts w:hint="eastAsia" w:ascii="Times New Roman" w:hAnsi="Times New Roman" w:eastAsia="仿宋" w:cs="Times New Roman"/>
          <w:sz w:val="24"/>
          <w:szCs w:val="24"/>
        </w:rPr>
        <w:t>（三）本项目涉及企业资质、产品认证、人员执业资格、行业标准等描述与国家最新要求不一致时以国家最新要求为准。</w:t>
      </w:r>
    </w:p>
    <w:p>
      <w:r>
        <w:br w:type="page"/>
      </w:r>
    </w:p>
    <w:p>
      <w:pPr>
        <w:spacing w:line="360" w:lineRule="auto"/>
        <w:ind w:firstLine="723" w:firstLineChars="200"/>
        <w:jc w:val="center"/>
        <w:outlineLvl w:val="0"/>
        <w:rPr>
          <w:rFonts w:ascii="仿宋" w:hAnsi="仿宋" w:eastAsia="仿宋"/>
          <w:bCs/>
          <w:color w:val="000000"/>
          <w:sz w:val="36"/>
          <w:szCs w:val="36"/>
        </w:rPr>
      </w:pPr>
      <w:bookmarkStart w:id="26" w:name="_Toc28291"/>
      <w:r>
        <w:rPr>
          <w:rFonts w:ascii="仿宋" w:hAnsi="仿宋" w:eastAsia="仿宋"/>
          <w:b/>
          <w:color w:val="000000"/>
          <w:sz w:val="36"/>
          <w:szCs w:val="36"/>
        </w:rPr>
        <w:t>第</w:t>
      </w:r>
      <w:r>
        <w:rPr>
          <w:rFonts w:hint="eastAsia" w:ascii="仿宋" w:hAnsi="仿宋" w:eastAsia="仿宋"/>
          <w:b/>
          <w:color w:val="000000"/>
          <w:sz w:val="36"/>
          <w:szCs w:val="36"/>
        </w:rPr>
        <w:t>三</w:t>
      </w:r>
      <w:r>
        <w:rPr>
          <w:rFonts w:ascii="仿宋" w:hAnsi="仿宋" w:eastAsia="仿宋"/>
          <w:b/>
          <w:color w:val="000000"/>
          <w:sz w:val="36"/>
          <w:szCs w:val="36"/>
        </w:rPr>
        <w:t>章</w:t>
      </w:r>
      <w:r>
        <w:rPr>
          <w:rFonts w:hint="eastAsia" w:ascii="仿宋" w:hAnsi="仿宋" w:eastAsia="仿宋"/>
          <w:b/>
          <w:color w:val="000000"/>
          <w:sz w:val="36"/>
          <w:szCs w:val="36"/>
        </w:rPr>
        <w:t xml:space="preserve"> 资格条件要求以及应当提供的资格证明材料</w:t>
      </w:r>
      <w:bookmarkEnd w:id="26"/>
    </w:p>
    <w:p>
      <w:pPr>
        <w:widowControl/>
        <w:spacing w:line="360" w:lineRule="atLeast"/>
        <w:ind w:firstLine="470" w:firstLineChars="196"/>
        <w:rPr>
          <w:rFonts w:ascii="仿宋" w:hAnsi="仿宋" w:eastAsia="仿宋"/>
          <w:sz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54"/>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1228" w:type="pct"/>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本项目的资格要求</w:t>
            </w:r>
          </w:p>
        </w:tc>
        <w:tc>
          <w:tcPr>
            <w:tcW w:w="3383" w:type="pct"/>
            <w:vAlign w:val="center"/>
          </w:tcPr>
          <w:p>
            <w:pPr>
              <w:adjustRightInd w:val="0"/>
              <w:spacing w:line="30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比选申请人</w:t>
            </w:r>
            <w:r>
              <w:rPr>
                <w:rFonts w:ascii="Times New Roman" w:hAnsi="Times New Roman" w:eastAsia="仿宋" w:cs="Times New Roman"/>
                <w:b/>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trPr>
        <w:tc>
          <w:tcPr>
            <w:tcW w:w="388" w:type="pct"/>
            <w:vAlign w:val="center"/>
          </w:tcPr>
          <w:p>
            <w:pPr>
              <w:spacing w:line="360" w:lineRule="auto"/>
              <w:jc w:val="center"/>
              <w:rPr>
                <w:rFonts w:ascii="Times New Roman" w:hAnsi="Times New Roman" w:eastAsia="仿宋" w:cs="Times New Roman"/>
                <w:bCs/>
                <w:sz w:val="24"/>
                <w:szCs w:val="24"/>
              </w:rPr>
            </w:pPr>
            <w:r>
              <w:rPr>
                <w:rFonts w:ascii="仿宋" w:hAnsi="仿宋" w:eastAsia="仿宋"/>
                <w:b/>
                <w:color w:val="000000" w:themeColor="text1"/>
                <w:sz w:val="24"/>
                <w:szCs w:val="24"/>
                <w14:textFill>
                  <w14:solidFill>
                    <w14:schemeClr w14:val="tx1"/>
                  </w14:solidFill>
                </w14:textFill>
              </w:rPr>
              <w:t>1</w:t>
            </w:r>
          </w:p>
        </w:tc>
        <w:tc>
          <w:tcPr>
            <w:tcW w:w="1228" w:type="pct"/>
            <w:vAlign w:val="center"/>
          </w:tcPr>
          <w:p>
            <w:pPr>
              <w:spacing w:line="360" w:lineRule="auto"/>
              <w:jc w:val="center"/>
              <w:rPr>
                <w:rFonts w:ascii="Times New Roman" w:hAnsi="Times New Roman" w:eastAsia="仿宋" w:cs="Times New Roman"/>
                <w:bCs/>
                <w:sz w:val="24"/>
                <w:szCs w:val="24"/>
              </w:rPr>
            </w:pPr>
            <w:r>
              <w:rPr>
                <w:rFonts w:ascii="等线" w:hAnsi="等线" w:eastAsia="仿宋"/>
                <w:b/>
                <w:color w:val="000000" w:themeColor="text1"/>
                <w:sz w:val="24"/>
                <w:szCs w:val="24"/>
                <w14:textFill>
                  <w14:solidFill>
                    <w14:schemeClr w14:val="tx1"/>
                  </w14:solidFill>
                </w14:textFill>
              </w:rPr>
              <w:t>具有独立承担民事责任的能力</w:t>
            </w:r>
          </w:p>
        </w:tc>
        <w:tc>
          <w:tcPr>
            <w:tcW w:w="3383" w:type="pct"/>
            <w:vAlign w:val="center"/>
          </w:tcPr>
          <w:p>
            <w:pPr>
              <w:adjustRightInd w:val="0"/>
              <w:spacing w:line="500" w:lineRule="exact"/>
              <w:jc w:val="left"/>
              <w:rPr>
                <w:rFonts w:ascii="仿宋" w:hAnsi="仿宋" w:eastAsia="仿宋"/>
                <w:bCs/>
                <w:sz w:val="24"/>
                <w:szCs w:val="24"/>
              </w:rPr>
            </w:pPr>
            <w:r>
              <w:rPr>
                <w:rFonts w:hint="eastAsia" w:ascii="仿宋" w:hAnsi="仿宋" w:eastAsia="仿宋"/>
                <w:bCs/>
                <w:sz w:val="24"/>
                <w:szCs w:val="24"/>
              </w:rPr>
              <w:t>（1）比选申请人若为企业法人：提供“统一社会信用代码营业执照”；未换证的提供“营业执照、税务登记证、组织机构代码证或三证合一的营业执照”；</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（2）若为事业法人：提供“统一社会信用代码法人登记证书”；未换证的提交“事业法人登记证书、组织机构代码证”；</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（3）若为其他组织：提供“对应主管部门颁发的准许执业证明文件或营业执照”；</w:t>
            </w:r>
          </w:p>
          <w:p>
            <w:pPr>
              <w:adjustRightInd w:val="0"/>
              <w:spacing w:line="500" w:lineRule="exact"/>
              <w:jc w:val="left"/>
              <w:rPr>
                <w:rFonts w:eastAsia="仿宋"/>
                <w:sz w:val="24"/>
                <w:szCs w:val="24"/>
              </w:rPr>
            </w:pPr>
            <w:r>
              <w:rPr>
                <w:rFonts w:hint="eastAsia" w:ascii="仿宋" w:hAnsi="仿宋" w:eastAsia="仿宋"/>
                <w:bCs/>
                <w:sz w:val="24"/>
                <w:szCs w:val="24"/>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0"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具有健全的财务会计制度</w:t>
            </w:r>
          </w:p>
        </w:tc>
        <w:tc>
          <w:tcPr>
            <w:tcW w:w="3383" w:type="pct"/>
            <w:vAlign w:val="center"/>
          </w:tcPr>
          <w:p>
            <w:pPr>
              <w:adjustRightInd w:val="0"/>
              <w:spacing w:line="500" w:lineRule="exact"/>
              <w:jc w:val="left"/>
              <w:rPr>
                <w:rFonts w:ascii="仿宋" w:hAnsi="仿宋" w:eastAsia="仿宋"/>
                <w:bCs/>
                <w:sz w:val="24"/>
                <w:szCs w:val="24"/>
              </w:rPr>
            </w:pPr>
            <w:r>
              <w:rPr>
                <w:rFonts w:hint="eastAsia" w:ascii="仿宋" w:hAnsi="仿宋" w:eastAsia="仿宋"/>
                <w:b/>
                <w:color w:val="000000" w:themeColor="text1"/>
                <w:sz w:val="24"/>
                <w:szCs w:val="24"/>
                <w14:textFill>
                  <w14:solidFill>
                    <w14:schemeClr w14:val="tx1"/>
                  </w14:solidFill>
                </w14:textFill>
              </w:rPr>
              <w:t>比选申请人根据自身情况选择提供其中任意一项：</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（1）可提供2020或2021年度经审计的财务报告复印件（包含审计报告和审计报告中所涉及的财务报表和报表附注）；</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（2）也可提供比选申请人内部的2020或2021年度财务报表复印件（至少包含资产负债表）；</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（3）也可提供截至提交首次比选申请文件截止日一年内银行出具的资信证明（复印件）；</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（4）比选申请人注册时间截至提交首次比选申请文件截止日不足一年的，也可提供工商管理部门备案的学校章程（复印件）；</w:t>
            </w:r>
          </w:p>
          <w:p>
            <w:pPr>
              <w:adjustRightInd w:val="0"/>
              <w:spacing w:line="500" w:lineRule="exact"/>
              <w:jc w:val="left"/>
              <w:rPr>
                <w:rFonts w:ascii="Times New Roman" w:hAnsi="Times New Roman" w:eastAsia="仿宋" w:cs="Times New Roman"/>
                <w:bCs/>
                <w:sz w:val="24"/>
                <w:szCs w:val="24"/>
              </w:rPr>
            </w:pPr>
            <w:r>
              <w:rPr>
                <w:rFonts w:hint="eastAsia" w:ascii="仿宋" w:hAnsi="仿宋" w:eastAsia="仿宋"/>
                <w:bCs/>
                <w:sz w:val="24"/>
                <w:szCs w:val="24"/>
              </w:rPr>
              <w:t>（5）比选申请人为个体工商户或自然人时，可提供承诺函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3</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具有良好的商业信誉</w:t>
            </w:r>
            <w:r>
              <w:rPr>
                <w:rFonts w:hint="eastAsia" w:ascii="仿宋" w:hAnsi="仿宋" w:eastAsia="仿宋"/>
                <w:b/>
                <w:color w:val="000000" w:themeColor="text1"/>
                <w:sz w:val="24"/>
                <w:szCs w:val="24"/>
                <w14:textFill>
                  <w14:solidFill>
                    <w14:schemeClr w14:val="tx1"/>
                  </w14:solidFill>
                </w14:textFill>
              </w:rPr>
              <w:t>和</w:t>
            </w:r>
            <w:r>
              <w:rPr>
                <w:rFonts w:ascii="仿宋" w:hAnsi="仿宋" w:eastAsia="仿宋"/>
                <w:b/>
                <w:color w:val="000000" w:themeColor="text1"/>
                <w:sz w:val="24"/>
                <w:szCs w:val="24"/>
                <w14:textFill>
                  <w14:solidFill>
                    <w14:schemeClr w14:val="tx1"/>
                  </w14:solidFill>
                </w14:textFill>
              </w:rPr>
              <w:t>履行合同所必需的设备和专业技术能力</w:t>
            </w:r>
          </w:p>
        </w:tc>
        <w:tc>
          <w:tcPr>
            <w:tcW w:w="3383" w:type="pct"/>
            <w:vMerge w:val="restart"/>
            <w:vAlign w:val="center"/>
          </w:tcPr>
          <w:p>
            <w:pPr>
              <w:adjustRightInd w:val="0"/>
              <w:spacing w:line="300" w:lineRule="auto"/>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统一</w:t>
            </w:r>
            <w:r>
              <w:rPr>
                <w:rFonts w:ascii="Times New Roman" w:hAnsi="Times New Roman" w:eastAsia="仿宋" w:cs="Times New Roman"/>
                <w:bCs/>
                <w:sz w:val="24"/>
                <w:szCs w:val="24"/>
              </w:rPr>
              <w:t>提供承诺函</w:t>
            </w:r>
          </w:p>
          <w:p>
            <w:pPr>
              <w:adjustRightInd w:val="0"/>
              <w:spacing w:line="300" w:lineRule="auto"/>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4</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有依法缴纳税收和社会保障资金的良好记录</w:t>
            </w:r>
          </w:p>
        </w:tc>
        <w:tc>
          <w:tcPr>
            <w:tcW w:w="3383"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5</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参加本次比选活动前三年内，在经营活动中没有重大违法记录</w:t>
            </w:r>
          </w:p>
        </w:tc>
        <w:tc>
          <w:tcPr>
            <w:tcW w:w="3383"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6</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法律、行政法规规定的其他条件</w:t>
            </w:r>
          </w:p>
        </w:tc>
        <w:tc>
          <w:tcPr>
            <w:tcW w:w="3383"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7</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其他类似效力要求：授权参加本次比选活动的比选申请人代表证明</w:t>
            </w:r>
          </w:p>
        </w:tc>
        <w:tc>
          <w:tcPr>
            <w:tcW w:w="3383" w:type="pct"/>
            <w:vAlign w:val="center"/>
          </w:tcPr>
          <w:p>
            <w:pPr>
              <w:adjustRightInd w:val="0"/>
              <w:spacing w:line="300" w:lineRule="auto"/>
              <w:rPr>
                <w:rFonts w:ascii="仿宋" w:hAnsi="仿宋" w:eastAsia="仿宋"/>
                <w:bCs/>
                <w:sz w:val="24"/>
                <w:szCs w:val="24"/>
              </w:rPr>
            </w:pPr>
            <w:r>
              <w:rPr>
                <w:rFonts w:hint="eastAsia" w:ascii="仿宋" w:hAnsi="仿宋" w:eastAsia="仿宋"/>
                <w:bCs/>
                <w:sz w:val="24"/>
                <w:szCs w:val="24"/>
              </w:rPr>
              <w:t>（1）法定代表人/单位负责人授权书原件（非法定代表人或单位负责人参与比选时提供，格式见第六章）；</w:t>
            </w:r>
          </w:p>
          <w:p>
            <w:pPr>
              <w:adjustRightInd w:val="0"/>
              <w:spacing w:line="300" w:lineRule="auto"/>
              <w:rPr>
                <w:rFonts w:ascii="Times New Roman" w:hAnsi="Times New Roman" w:eastAsia="仿宋" w:cs="Times New Roman"/>
                <w:bCs/>
                <w:sz w:val="24"/>
                <w:szCs w:val="24"/>
              </w:rPr>
            </w:pPr>
            <w:r>
              <w:rPr>
                <w:rFonts w:hint="eastAsia" w:ascii="仿宋" w:hAnsi="仿宋" w:eastAsia="仿宋"/>
                <w:bCs/>
                <w:sz w:val="24"/>
                <w:szCs w:val="24"/>
              </w:rPr>
              <w:t>（2）法定代表人/单位负责人参与比选时只须提供法定代表人/单位负责人身份证复印件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adjustRightInd w:val="0"/>
              <w:spacing w:line="300" w:lineRule="auto"/>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8</w:t>
            </w:r>
          </w:p>
        </w:tc>
        <w:tc>
          <w:tcPr>
            <w:tcW w:w="1228" w:type="pct"/>
            <w:vAlign w:val="center"/>
          </w:tcPr>
          <w:p>
            <w:pPr>
              <w:spacing w:line="360" w:lineRule="auto"/>
              <w:jc w:val="center"/>
              <w:rPr>
                <w:rFonts w:ascii="仿宋" w:hAnsi="仿宋" w:eastAsia="仿宋"/>
                <w:b/>
                <w:color w:val="000000" w:themeColor="text1"/>
                <w:sz w:val="22"/>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本项目的特定资格要求：XXXX</w:t>
            </w:r>
          </w:p>
        </w:tc>
        <w:tc>
          <w:tcPr>
            <w:tcW w:w="3383" w:type="pct"/>
            <w:vAlign w:val="center"/>
          </w:tcPr>
          <w:p>
            <w:pPr>
              <w:adjustRightInd w:val="0"/>
              <w:spacing w:line="300" w:lineRule="auto"/>
              <w:rPr>
                <w:rFonts w:ascii="Times New Roman" w:hAnsi="Times New Roman" w:eastAsia="仿宋" w:cs="Times New Roman"/>
                <w:bCs/>
                <w:sz w:val="24"/>
                <w:szCs w:val="24"/>
              </w:rPr>
            </w:pPr>
          </w:p>
        </w:tc>
      </w:tr>
    </w:tbl>
    <w:p>
      <w:r>
        <w:br w:type="page"/>
      </w:r>
    </w:p>
    <w:p>
      <w:pPr>
        <w:pStyle w:val="5"/>
        <w:spacing w:before="0" w:after="0" w:line="240" w:lineRule="auto"/>
        <w:jc w:val="center"/>
        <w:rPr>
          <w:rFonts w:ascii="仿宋" w:hAnsi="仿宋" w:eastAsia="仿宋"/>
          <w:color w:val="000000"/>
          <w:sz w:val="36"/>
          <w:szCs w:val="36"/>
        </w:rPr>
      </w:pPr>
      <w:bookmarkStart w:id="27" w:name="_Toc23416"/>
      <w:bookmarkStart w:id="28" w:name="_Toc13420"/>
      <w:bookmarkStart w:id="29" w:name="_Toc22092"/>
      <w:bookmarkStart w:id="30" w:name="_Toc18798"/>
      <w:r>
        <w:rPr>
          <w:rFonts w:ascii="仿宋" w:hAnsi="仿宋" w:eastAsia="仿宋"/>
          <w:color w:val="000000"/>
          <w:sz w:val="36"/>
          <w:szCs w:val="36"/>
        </w:rPr>
        <w:t xml:space="preserve">第四章 </w:t>
      </w:r>
      <w:bookmarkEnd w:id="27"/>
      <w:bookmarkEnd w:id="28"/>
      <w:r>
        <w:rPr>
          <w:rFonts w:hint="eastAsia" w:ascii="仿宋" w:hAnsi="仿宋" w:eastAsia="仿宋"/>
          <w:color w:val="000000"/>
          <w:sz w:val="36"/>
          <w:szCs w:val="36"/>
        </w:rPr>
        <w:t>比选内容及要求</w:t>
      </w:r>
      <w:bookmarkEnd w:id="29"/>
    </w:p>
    <w:p>
      <w:pPr>
        <w:tabs>
          <w:tab w:val="left" w:pos="2310"/>
        </w:tabs>
        <w:spacing w:line="500" w:lineRule="exact"/>
        <w:ind w:right="420" w:rightChars="200" w:firstLine="643" w:firstLineChars="200"/>
        <w:jc w:val="left"/>
        <w:rPr>
          <w:rFonts w:ascii="仿宋" w:hAnsi="仿宋" w:eastAsia="仿宋"/>
          <w:b/>
          <w:bCs/>
          <w:sz w:val="32"/>
          <w:szCs w:val="32"/>
        </w:rPr>
      </w:pPr>
    </w:p>
    <w:p>
      <w:pPr>
        <w:autoSpaceDE w:val="0"/>
        <w:autoSpaceDN w:val="0"/>
        <w:spacing w:line="520" w:lineRule="exact"/>
        <w:ind w:firstLine="551" w:firstLineChars="196"/>
        <w:outlineLvl w:val="1"/>
        <w:rPr>
          <w:rFonts w:ascii="Times New Roman" w:hAnsi="Times New Roman" w:eastAsia="仿宋" w:cs="Times New Roman"/>
          <w:b/>
          <w:bCs/>
          <w:sz w:val="28"/>
          <w:szCs w:val="24"/>
        </w:rPr>
      </w:pPr>
      <w:bookmarkStart w:id="31" w:name="_Toc31717"/>
      <w:r>
        <w:rPr>
          <w:rFonts w:hint="eastAsia" w:ascii="Times New Roman" w:hAnsi="Times New Roman" w:eastAsia="仿宋" w:cs="Times New Roman"/>
          <w:b/>
          <w:bCs/>
          <w:sz w:val="28"/>
          <w:szCs w:val="24"/>
        </w:rPr>
        <w:t>一、项目概述</w:t>
      </w:r>
    </w:p>
    <w:p>
      <w:pPr>
        <w:spacing w:line="360" w:lineRule="auto"/>
        <w:ind w:firstLine="470" w:firstLineChars="196"/>
        <w:rPr>
          <w:rFonts w:hint="eastAsia" w:ascii="仿宋" w:hAnsi="仿宋" w:eastAsia="仿宋"/>
          <w:sz w:val="24"/>
          <w:szCs w:val="24"/>
        </w:rPr>
      </w:pPr>
      <w:r>
        <w:rPr>
          <w:rFonts w:hint="eastAsia" w:ascii="仿宋" w:hAnsi="仿宋" w:eastAsia="仿宋"/>
          <w:sz w:val="24"/>
          <w:szCs w:val="24"/>
          <w:lang w:eastAsia="zh-CN"/>
        </w:rPr>
        <w:t>负责</w:t>
      </w:r>
      <w:r>
        <w:rPr>
          <w:rFonts w:hint="eastAsia" w:ascii="仿宋" w:hAnsi="仿宋" w:eastAsia="仿宋"/>
          <w:sz w:val="24"/>
          <w:szCs w:val="24"/>
        </w:rPr>
        <w:t>校内家具维修</w:t>
      </w:r>
      <w:r>
        <w:rPr>
          <w:rFonts w:hint="eastAsia" w:ascii="仿宋" w:hAnsi="仿宋" w:eastAsia="仿宋"/>
          <w:sz w:val="24"/>
          <w:szCs w:val="24"/>
          <w:lang w:eastAsia="zh-CN"/>
        </w:rPr>
        <w:t>，维修</w:t>
      </w:r>
      <w:r>
        <w:rPr>
          <w:rFonts w:hint="eastAsia" w:ascii="仿宋" w:hAnsi="仿宋" w:eastAsia="仿宋"/>
          <w:sz w:val="24"/>
          <w:szCs w:val="24"/>
        </w:rPr>
        <w:t>内容</w:t>
      </w:r>
      <w:r>
        <w:rPr>
          <w:rFonts w:hint="eastAsia" w:ascii="仿宋" w:hAnsi="仿宋" w:eastAsia="仿宋"/>
          <w:sz w:val="24"/>
          <w:szCs w:val="24"/>
          <w:lang w:eastAsia="zh-CN"/>
        </w:rPr>
        <w:t>包括但不限于</w:t>
      </w:r>
      <w:r>
        <w:rPr>
          <w:rFonts w:hint="eastAsia" w:ascii="仿宋" w:hAnsi="仿宋" w:eastAsia="仿宋"/>
          <w:sz w:val="24"/>
          <w:szCs w:val="24"/>
        </w:rPr>
        <w:t>：办公家具、公寓家具等。</w:t>
      </w:r>
    </w:p>
    <w:p>
      <w:pPr>
        <w:autoSpaceDE w:val="0"/>
        <w:autoSpaceDN w:val="0"/>
        <w:spacing w:line="520" w:lineRule="exact"/>
        <w:ind w:firstLine="551" w:firstLineChars="196"/>
        <w:outlineLvl w:val="1"/>
        <w:rPr>
          <w:rFonts w:ascii="Times New Roman" w:hAnsi="Times New Roman" w:eastAsia="仿宋" w:cs="Times New Roman"/>
          <w:b/>
          <w:bCs/>
          <w:sz w:val="28"/>
          <w:szCs w:val="24"/>
        </w:rPr>
      </w:pPr>
      <w:r>
        <w:rPr>
          <w:rFonts w:hint="eastAsia" w:ascii="Times New Roman" w:hAnsi="Times New Roman" w:eastAsia="仿宋" w:cs="Times New Roman"/>
          <w:b/>
          <w:bCs/>
          <w:sz w:val="28"/>
          <w:szCs w:val="24"/>
        </w:rPr>
        <w:t>二、比选内容</w:t>
      </w:r>
    </w:p>
    <w:tbl>
      <w:tblPr>
        <w:tblStyle w:val="18"/>
        <w:tblW w:w="0" w:type="auto"/>
        <w:tblInd w:w="0" w:type="dxa"/>
        <w:tblLayout w:type="fixed"/>
        <w:tblCellMar>
          <w:top w:w="0" w:type="dxa"/>
          <w:left w:w="108" w:type="dxa"/>
          <w:bottom w:w="0" w:type="dxa"/>
          <w:right w:w="108" w:type="dxa"/>
        </w:tblCellMar>
      </w:tblPr>
      <w:tblGrid>
        <w:gridCol w:w="924"/>
        <w:gridCol w:w="4226"/>
        <w:gridCol w:w="1924"/>
        <w:gridCol w:w="974"/>
        <w:gridCol w:w="954"/>
      </w:tblGrid>
      <w:tr>
        <w:tblPrEx>
          <w:tblCellMar>
            <w:top w:w="0" w:type="dxa"/>
            <w:left w:w="108" w:type="dxa"/>
            <w:bottom w:w="0" w:type="dxa"/>
            <w:right w:w="108" w:type="dxa"/>
          </w:tblCellMar>
        </w:tblPrEx>
        <w:trPr>
          <w:trHeight w:val="284" w:hRule="atLeast"/>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序号</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维修材料及人工</w:t>
            </w:r>
          </w:p>
        </w:tc>
        <w:tc>
          <w:tcPr>
            <w:tcW w:w="1924"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规格</w:t>
            </w:r>
          </w:p>
        </w:tc>
        <w:tc>
          <w:tcPr>
            <w:tcW w:w="974"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单位</w:t>
            </w:r>
          </w:p>
        </w:tc>
        <w:tc>
          <w:tcPr>
            <w:tcW w:w="954"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单价</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1</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条形床梯脚踏板</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250</w:t>
            </w:r>
            <w:r>
              <w:rPr>
                <w:rFonts w:ascii="仿宋" w:hAnsi="仿宋" w:eastAsia="仿宋"/>
                <w:sz w:val="24"/>
                <w:szCs w:val="24"/>
              </w:rPr>
              <w:t>mm</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个</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2</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床铺板</w:t>
            </w:r>
          </w:p>
        </w:tc>
        <w:tc>
          <w:tcPr>
            <w:tcW w:w="1924" w:type="dxa"/>
            <w:tcBorders>
              <w:top w:val="nil"/>
              <w:left w:val="nil"/>
              <w:bottom w:val="single" w:color="auto" w:sz="4" w:space="0"/>
              <w:right w:val="single" w:color="auto" w:sz="4" w:space="0"/>
            </w:tcBorders>
            <w:vAlign w:val="center"/>
          </w:tcPr>
          <w:p>
            <w:pPr>
              <w:spacing w:line="360" w:lineRule="auto"/>
              <w:rPr>
                <w:rFonts w:ascii="仿宋" w:hAnsi="仿宋" w:eastAsia="仿宋"/>
                <w:sz w:val="24"/>
                <w:szCs w:val="24"/>
              </w:rPr>
            </w:pPr>
            <w:r>
              <w:rPr>
                <w:rFonts w:ascii="仿宋" w:hAnsi="仿宋" w:eastAsia="仿宋"/>
                <w:sz w:val="24"/>
                <w:szCs w:val="24"/>
              </w:rPr>
              <w:t>1900*730</w:t>
            </w:r>
            <w:r>
              <w:rPr>
                <w:rFonts w:hint="eastAsia" w:ascii="仿宋" w:hAnsi="仿宋" w:eastAsia="仿宋"/>
                <w:sz w:val="24"/>
                <w:szCs w:val="24"/>
              </w:rPr>
              <w:t>*</w:t>
            </w:r>
            <w:r>
              <w:rPr>
                <w:rFonts w:ascii="仿宋" w:hAnsi="仿宋" w:eastAsia="仿宋"/>
                <w:sz w:val="24"/>
                <w:szCs w:val="24"/>
              </w:rPr>
              <w:t>12mm</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张</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3</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床铺板</w:t>
            </w:r>
          </w:p>
        </w:tc>
        <w:tc>
          <w:tcPr>
            <w:tcW w:w="1924" w:type="dxa"/>
            <w:tcBorders>
              <w:top w:val="nil"/>
              <w:left w:val="nil"/>
              <w:bottom w:val="single" w:color="auto" w:sz="4" w:space="0"/>
              <w:right w:val="single" w:color="auto" w:sz="4" w:space="0"/>
            </w:tcBorders>
            <w:vAlign w:val="center"/>
          </w:tcPr>
          <w:p>
            <w:pPr>
              <w:spacing w:line="360" w:lineRule="auto"/>
              <w:rPr>
                <w:rFonts w:ascii="仿宋" w:hAnsi="仿宋" w:eastAsia="仿宋"/>
                <w:sz w:val="24"/>
                <w:szCs w:val="24"/>
              </w:rPr>
            </w:pPr>
            <w:r>
              <w:rPr>
                <w:rFonts w:ascii="仿宋" w:hAnsi="仿宋" w:eastAsia="仿宋"/>
                <w:sz w:val="24"/>
                <w:szCs w:val="24"/>
              </w:rPr>
              <w:t>1900*830</w:t>
            </w:r>
            <w:r>
              <w:rPr>
                <w:rFonts w:hint="eastAsia" w:ascii="仿宋" w:hAnsi="仿宋" w:eastAsia="仿宋"/>
                <w:sz w:val="24"/>
                <w:szCs w:val="24"/>
              </w:rPr>
              <w:t>*</w:t>
            </w:r>
            <w:r>
              <w:rPr>
                <w:rFonts w:ascii="仿宋" w:hAnsi="仿宋" w:eastAsia="仿宋"/>
                <w:sz w:val="24"/>
                <w:szCs w:val="24"/>
              </w:rPr>
              <w:t>12mm</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张</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4</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二节抽轨</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ascii="仿宋" w:hAnsi="仿宋" w:eastAsia="仿宋"/>
                <w:sz w:val="24"/>
                <w:szCs w:val="24"/>
              </w:rPr>
              <w:t>300mm</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副</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5</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三节抽轨</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ascii="仿宋" w:hAnsi="仿宋" w:eastAsia="仿宋"/>
                <w:sz w:val="24"/>
                <w:szCs w:val="24"/>
              </w:rPr>
              <w:t>400mm</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副</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6</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衣柜背板</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常规</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张</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7</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不锈钢挂衣杆</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常规</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根</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8</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蚊帐杆</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常规</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副</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9</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衣柜锁扣</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常规</w:t>
            </w: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个</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10</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小角铁</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74" w:type="dxa"/>
            <w:tcBorders>
              <w:top w:val="nil"/>
              <w:left w:val="nil"/>
              <w:bottom w:val="single" w:color="auto" w:sz="4" w:space="0"/>
              <w:right w:val="single" w:color="auto" w:sz="4" w:space="0"/>
            </w:tcBorders>
            <w:vAlign w:val="center"/>
          </w:tcPr>
          <w:p>
            <w:pPr>
              <w:spacing w:line="360" w:lineRule="auto"/>
              <w:ind w:firstLine="470" w:firstLineChars="196"/>
              <w:jc w:val="left"/>
              <w:rPr>
                <w:rFonts w:ascii="仿宋" w:hAnsi="仿宋" w:eastAsia="仿宋"/>
                <w:sz w:val="24"/>
                <w:szCs w:val="24"/>
              </w:rPr>
            </w:pPr>
            <w:r>
              <w:rPr>
                <w:rFonts w:hint="eastAsia" w:ascii="仿宋" w:hAnsi="仿宋" w:eastAsia="仿宋"/>
                <w:sz w:val="24"/>
                <w:szCs w:val="24"/>
              </w:rPr>
              <w:t>个</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11</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自攻螺丝</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74"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公斤</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12</w:t>
            </w:r>
          </w:p>
        </w:tc>
        <w:tc>
          <w:tcPr>
            <w:tcW w:w="422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十字燕尾螺丝</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74"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公斤</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569"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ascii="仿宋" w:hAnsi="仿宋" w:eastAsia="仿宋"/>
                <w:sz w:val="24"/>
                <w:szCs w:val="24"/>
              </w:rPr>
              <w:t>13</w:t>
            </w:r>
          </w:p>
        </w:tc>
        <w:tc>
          <w:tcPr>
            <w:tcW w:w="4226" w:type="dxa"/>
            <w:tcBorders>
              <w:top w:val="nil"/>
              <w:left w:val="single" w:color="auto" w:sz="4" w:space="0"/>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零星点工含税（费）包干单价</w:t>
            </w:r>
          </w:p>
        </w:tc>
        <w:tc>
          <w:tcPr>
            <w:tcW w:w="192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74"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元/天</w:t>
            </w:r>
          </w:p>
        </w:tc>
        <w:tc>
          <w:tcPr>
            <w:tcW w:w="954"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1736" w:hRule="atLeast"/>
        </w:trPr>
        <w:tc>
          <w:tcPr>
            <w:tcW w:w="9002" w:type="dxa"/>
            <w:gridSpan w:val="5"/>
            <w:tcBorders>
              <w:top w:val="single" w:color="auto" w:sz="4" w:space="0"/>
              <w:left w:val="nil"/>
              <w:bottom w:val="nil"/>
              <w:right w:val="nil"/>
            </w:tcBorders>
            <w:vAlign w:val="center"/>
          </w:tcPr>
          <w:p>
            <w:pPr>
              <w:spacing w:line="360" w:lineRule="auto"/>
              <w:ind w:firstLine="472" w:firstLineChars="196"/>
              <w:rPr>
                <w:rFonts w:ascii="仿宋" w:hAnsi="仿宋" w:eastAsia="仿宋"/>
                <w:b/>
                <w:bCs/>
                <w:sz w:val="24"/>
                <w:szCs w:val="24"/>
              </w:rPr>
            </w:pPr>
            <w:r>
              <w:rPr>
                <w:rFonts w:hint="eastAsia" w:ascii="仿宋" w:hAnsi="仿宋" w:eastAsia="仿宋"/>
                <w:b/>
                <w:bCs/>
                <w:sz w:val="24"/>
                <w:szCs w:val="24"/>
              </w:rPr>
              <w:t>备注：1、 各类维修项目更换材料与原使用材料一致。</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2、各类维修项目都包工包料、包含撤除的废旧材料及产生垃圾的清运费用。</w:t>
            </w:r>
          </w:p>
        </w:tc>
      </w:tr>
    </w:tbl>
    <w:p>
      <w:pPr>
        <w:autoSpaceDE w:val="0"/>
        <w:autoSpaceDN w:val="0"/>
        <w:spacing w:line="520" w:lineRule="exact"/>
        <w:ind w:firstLine="551" w:firstLineChars="196"/>
        <w:outlineLvl w:val="1"/>
        <w:rPr>
          <w:rFonts w:hint="eastAsia" w:ascii="Times New Roman" w:hAnsi="Times New Roman" w:eastAsia="仿宋" w:cs="Times New Roman"/>
          <w:b/>
          <w:bCs/>
          <w:sz w:val="28"/>
          <w:szCs w:val="24"/>
        </w:rPr>
      </w:pPr>
    </w:p>
    <w:p>
      <w:pPr>
        <w:autoSpaceDE w:val="0"/>
        <w:autoSpaceDN w:val="0"/>
        <w:spacing w:line="520" w:lineRule="exact"/>
        <w:outlineLvl w:val="1"/>
        <w:rPr>
          <w:rFonts w:ascii="Times New Roman" w:hAnsi="Times New Roman" w:eastAsia="仿宋" w:cs="Times New Roman"/>
          <w:b/>
          <w:bCs/>
          <w:sz w:val="28"/>
          <w:szCs w:val="24"/>
        </w:rPr>
      </w:pPr>
      <w:r>
        <w:rPr>
          <w:rFonts w:hint="eastAsia" w:ascii="Times New Roman" w:hAnsi="Times New Roman" w:eastAsia="仿宋" w:cs="Times New Roman"/>
          <w:b/>
          <w:bCs/>
          <w:sz w:val="28"/>
          <w:szCs w:val="24"/>
        </w:rPr>
        <w:t>三、服务要求</w:t>
      </w:r>
    </w:p>
    <w:p>
      <w:pPr>
        <w:spacing w:line="360" w:lineRule="auto"/>
        <w:ind w:firstLine="470" w:firstLineChars="196"/>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、维修量无论大小、难易，只要甲方安排，乙方在接到甲方维修任务</w:t>
      </w:r>
      <w:r>
        <w:rPr>
          <w:rFonts w:ascii="仿宋" w:hAnsi="仿宋" w:eastAsia="仿宋"/>
          <w:sz w:val="24"/>
          <w:szCs w:val="24"/>
        </w:rPr>
        <w:t>8</w:t>
      </w:r>
      <w:r>
        <w:rPr>
          <w:rFonts w:hint="eastAsia" w:ascii="仿宋" w:hAnsi="仿宋" w:eastAsia="仿宋"/>
          <w:sz w:val="24"/>
          <w:szCs w:val="24"/>
        </w:rPr>
        <w:t>小时内要到达现场，紧急情况要确保</w:t>
      </w:r>
      <w:r>
        <w:rPr>
          <w:rFonts w:ascii="仿宋" w:hAnsi="仿宋" w:eastAsia="仿宋"/>
          <w:sz w:val="24"/>
          <w:szCs w:val="24"/>
        </w:rPr>
        <w:t>4</w:t>
      </w:r>
      <w:r>
        <w:rPr>
          <w:rFonts w:hint="eastAsia" w:ascii="仿宋" w:hAnsi="仿宋" w:eastAsia="仿宋"/>
          <w:sz w:val="24"/>
          <w:szCs w:val="24"/>
        </w:rPr>
        <w:t>小时内到场。2天内报出书面维修方案和费用，在方案获得批准后立即开始实施，并在规定的时间内完成维修和验收，逾期则按总价的5%/天标准承担违约金。确保通讯工具24小时开通，在需要时能够执行甲方的加班要求。</w:t>
      </w:r>
      <w:r>
        <w:rPr>
          <w:rFonts w:hint="eastAsia" w:ascii="仿宋" w:hAnsi="仿宋" w:eastAsia="仿宋"/>
          <w:sz w:val="24"/>
          <w:szCs w:val="24"/>
        </w:rPr>
        <w:br w:type="textWrapping"/>
      </w:r>
      <w:r>
        <w:rPr>
          <w:rFonts w:ascii="仿宋" w:hAnsi="仿宋" w:eastAsia="仿宋"/>
          <w:sz w:val="24"/>
          <w:szCs w:val="24"/>
        </w:rPr>
        <w:t xml:space="preserve">    2</w:t>
      </w:r>
      <w:r>
        <w:rPr>
          <w:rFonts w:hint="eastAsia" w:ascii="仿宋" w:hAnsi="仿宋" w:eastAsia="仿宋"/>
          <w:sz w:val="24"/>
          <w:szCs w:val="24"/>
        </w:rPr>
        <w:t>、保证在资质范围内对甲方公寓家具进行维修。</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3</w:t>
      </w:r>
      <w:r>
        <w:rPr>
          <w:rFonts w:hint="eastAsia" w:ascii="仿宋" w:hAnsi="仿宋" w:eastAsia="仿宋"/>
          <w:sz w:val="24"/>
          <w:szCs w:val="24"/>
        </w:rPr>
        <w:t>、乙方在维修前，应对维修人员及相关人员进行安全培训及交底，保证维修器具、维修设备、维修材料及维修环境处于安全状态下，在维修实施期间乙方保证按照相关行业规范及安全条例进行操作，并做好防护，对维修过程中出现的给他人或自身造成伤害的一切安全事故负全责，接受甲方的监督。</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4</w:t>
      </w:r>
      <w:r>
        <w:rPr>
          <w:rFonts w:hint="eastAsia" w:ascii="仿宋" w:hAnsi="仿宋" w:eastAsia="仿宋"/>
          <w:sz w:val="24"/>
          <w:szCs w:val="24"/>
        </w:rPr>
        <w:t>、乙方应按照维修方案及现行维修及验收规范进行维修，在每道工序完工后，并在隐蔽前应及时通知甲方管理人员到现场查看验收。</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5</w:t>
      </w:r>
      <w:r>
        <w:rPr>
          <w:rFonts w:hint="eastAsia" w:ascii="仿宋" w:hAnsi="仿宋" w:eastAsia="仿宋"/>
          <w:sz w:val="24"/>
          <w:szCs w:val="24"/>
        </w:rPr>
        <w:t>、维修所需费用（维修报价清单中未涉及的项目），乙方应提出合理价格与甲方协商，如乙方多次出现漫天要价或提出极不合理价格，甲方有权视情节严重程度给予经济处罚，直至解除合同。</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6</w:t>
      </w:r>
      <w:r>
        <w:rPr>
          <w:rFonts w:hint="eastAsia" w:ascii="仿宋" w:hAnsi="仿宋" w:eastAsia="仿宋"/>
          <w:sz w:val="24"/>
          <w:szCs w:val="24"/>
        </w:rPr>
        <w:t xml:space="preserve">、乙方维修过程中需使用电、水源，应事先与甲方取得联系，不得私拉乱接。   </w:t>
      </w:r>
    </w:p>
    <w:p>
      <w:pPr>
        <w:spacing w:line="360" w:lineRule="auto"/>
        <w:ind w:firstLine="470" w:firstLineChars="196"/>
        <w:rPr>
          <w:rFonts w:hint="eastAsia" w:ascii="仿宋" w:hAnsi="仿宋" w:eastAsia="仿宋"/>
          <w:sz w:val="24"/>
          <w:szCs w:val="24"/>
        </w:rPr>
      </w:pPr>
      <w:r>
        <w:rPr>
          <w:rFonts w:ascii="仿宋" w:hAnsi="仿宋" w:eastAsia="仿宋"/>
          <w:sz w:val="24"/>
          <w:szCs w:val="24"/>
        </w:rPr>
        <w:t>7</w:t>
      </w:r>
      <w:r>
        <w:rPr>
          <w:rFonts w:hint="eastAsia" w:ascii="仿宋" w:hAnsi="仿宋" w:eastAsia="仿宋"/>
          <w:sz w:val="24"/>
          <w:szCs w:val="24"/>
        </w:rPr>
        <w:t>、乙方应做到文明维修，遵守规范，服从管理，杜绝野蛮施工，在维修过程中当天产生的垃圾尽量当日清理干净。维修结束后，乙方应对维修现场彻底清理，做到工完、料尽、场地清。清理出的垃圾要堆放在甲方指定的场地内，否则甲方可根据实际情况进行处罚或更换维修服务单位。</w:t>
      </w:r>
    </w:p>
    <w:p>
      <w:pPr>
        <w:autoSpaceDE w:val="0"/>
        <w:autoSpaceDN w:val="0"/>
        <w:spacing w:line="520" w:lineRule="exact"/>
        <w:ind w:firstLine="551" w:firstLineChars="196"/>
        <w:outlineLvl w:val="1"/>
        <w:rPr>
          <w:rFonts w:ascii="Times New Roman" w:hAnsi="Times New Roman" w:eastAsia="仿宋" w:cs="Times New Roman"/>
          <w:b/>
          <w:bCs/>
          <w:sz w:val="28"/>
          <w:szCs w:val="24"/>
          <w:lang w:val="zh-CN"/>
        </w:rPr>
      </w:pPr>
      <w:r>
        <w:rPr>
          <w:rFonts w:hint="eastAsia" w:ascii="Times New Roman" w:hAnsi="Times New Roman" w:eastAsia="仿宋" w:cs="Times New Roman"/>
          <w:b/>
          <w:bCs/>
          <w:sz w:val="28"/>
          <w:szCs w:val="24"/>
        </w:rPr>
        <w:t>四</w:t>
      </w:r>
      <w:r>
        <w:rPr>
          <w:rFonts w:hint="eastAsia" w:ascii="Times New Roman" w:hAnsi="Times New Roman" w:eastAsia="仿宋" w:cs="Times New Roman"/>
          <w:b/>
          <w:bCs/>
          <w:sz w:val="28"/>
          <w:szCs w:val="24"/>
          <w:lang w:val="zh-CN"/>
        </w:rPr>
        <w:t>、商务要求（</w:t>
      </w:r>
      <w:r>
        <w:rPr>
          <w:rFonts w:hint="eastAsia" w:ascii="Times New Roman" w:hAnsi="Times New Roman" w:eastAsia="仿宋" w:cs="Times New Roman"/>
          <w:b/>
          <w:bCs/>
          <w:sz w:val="28"/>
          <w:szCs w:val="24"/>
        </w:rPr>
        <w:t>实质性要求</w:t>
      </w:r>
      <w:r>
        <w:rPr>
          <w:rFonts w:hint="eastAsia" w:ascii="Times New Roman" w:hAnsi="Times New Roman" w:eastAsia="仿宋" w:cs="Times New Roman"/>
          <w:b/>
          <w:bCs/>
          <w:sz w:val="28"/>
          <w:szCs w:val="24"/>
          <w:lang w:val="zh-CN"/>
        </w:rPr>
        <w:t>）</w:t>
      </w:r>
    </w:p>
    <w:tbl>
      <w:tblPr>
        <w:tblStyle w:val="18"/>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9"/>
        <w:gridCol w:w="1881"/>
        <w:gridCol w:w="6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23"/>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序号</w:t>
            </w:r>
          </w:p>
        </w:tc>
        <w:tc>
          <w:tcPr>
            <w:tcW w:w="1019" w:type="pct"/>
            <w:vAlign w:val="center"/>
          </w:tcPr>
          <w:p>
            <w:pPr>
              <w:pStyle w:val="23"/>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内容</w:t>
            </w:r>
          </w:p>
        </w:tc>
        <w:tc>
          <w:tcPr>
            <w:tcW w:w="3665" w:type="pct"/>
            <w:vAlign w:val="center"/>
          </w:tcPr>
          <w:p>
            <w:pPr>
              <w:pStyle w:val="23"/>
              <w:spacing w:line="300" w:lineRule="auto"/>
              <w:ind w:left="210" w:leftChars="100"/>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4" w:type="pct"/>
            <w:vAlign w:val="center"/>
          </w:tcPr>
          <w:p>
            <w:pPr>
              <w:pStyle w:val="23"/>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1</w:t>
            </w:r>
          </w:p>
        </w:tc>
        <w:tc>
          <w:tcPr>
            <w:tcW w:w="1019" w:type="pct"/>
            <w:vAlign w:val="center"/>
          </w:tcPr>
          <w:p>
            <w:pPr>
              <w:pStyle w:val="23"/>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服务期</w:t>
            </w:r>
          </w:p>
        </w:tc>
        <w:tc>
          <w:tcPr>
            <w:tcW w:w="3665" w:type="pct"/>
            <w:vAlign w:val="center"/>
          </w:tcPr>
          <w:p>
            <w:pPr>
              <w:pStyle w:val="23"/>
              <w:spacing w:line="300" w:lineRule="auto"/>
              <w:ind w:left="210" w:leftChars="100"/>
              <w:jc w:val="both"/>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采购合同签订</w:t>
            </w:r>
            <w:r>
              <w:rPr>
                <w:rFonts w:hint="eastAsia" w:ascii="Times New Roman" w:hAnsi="Times New Roman" w:eastAsia="仿宋" w:cs="Times New Roman"/>
                <w:sz w:val="22"/>
                <w:szCs w:val="22"/>
                <w:lang w:val="zh-CN"/>
              </w:rPr>
              <w:t>之日起</w:t>
            </w:r>
            <w:r>
              <w:rPr>
                <w:rFonts w:ascii="Times New Roman" w:hAnsi="Times New Roman" w:eastAsia="仿宋" w:cs="Times New Roman"/>
                <w:sz w:val="22"/>
                <w:szCs w:val="22"/>
              </w:rPr>
              <w:t>1</w:t>
            </w:r>
            <w:r>
              <w:rPr>
                <w:rFonts w:hint="eastAsia" w:ascii="Times New Roman" w:hAnsi="Times New Roman" w:eastAsia="仿宋" w:cs="Times New Roman"/>
                <w:sz w:val="22"/>
                <w:szCs w:val="22"/>
                <w:lang w:val="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4" w:type="pct"/>
            <w:vAlign w:val="center"/>
          </w:tcPr>
          <w:p>
            <w:pPr>
              <w:pStyle w:val="23"/>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2</w:t>
            </w:r>
          </w:p>
        </w:tc>
        <w:tc>
          <w:tcPr>
            <w:tcW w:w="1019" w:type="pct"/>
            <w:vAlign w:val="center"/>
          </w:tcPr>
          <w:p>
            <w:pPr>
              <w:pStyle w:val="23"/>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服务</w:t>
            </w:r>
            <w:r>
              <w:rPr>
                <w:rFonts w:ascii="Times New Roman" w:hAnsi="Times New Roman" w:eastAsia="仿宋" w:cs="Times New Roman"/>
                <w:sz w:val="22"/>
                <w:szCs w:val="22"/>
                <w:lang w:val="zh-CN"/>
              </w:rPr>
              <w:t>地点</w:t>
            </w:r>
          </w:p>
        </w:tc>
        <w:tc>
          <w:tcPr>
            <w:tcW w:w="3665" w:type="pct"/>
            <w:vAlign w:val="center"/>
          </w:tcPr>
          <w:p>
            <w:pPr>
              <w:pStyle w:val="23"/>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4" w:type="pct"/>
            <w:vAlign w:val="center"/>
          </w:tcPr>
          <w:p>
            <w:pPr>
              <w:pStyle w:val="23"/>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3</w:t>
            </w:r>
          </w:p>
        </w:tc>
        <w:tc>
          <w:tcPr>
            <w:tcW w:w="1019" w:type="pct"/>
            <w:vAlign w:val="center"/>
          </w:tcPr>
          <w:p>
            <w:pPr>
              <w:pStyle w:val="23"/>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w:t>
            </w:r>
          </w:p>
        </w:tc>
        <w:tc>
          <w:tcPr>
            <w:tcW w:w="3665" w:type="pct"/>
            <w:vAlign w:val="center"/>
          </w:tcPr>
          <w:p>
            <w:pPr>
              <w:pStyle w:val="23"/>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报价应是完成本项目所有采购内容和比选文件规定的其它全部费用，最终用户验收合格后的总价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4" w:type="pct"/>
            <w:vAlign w:val="center"/>
          </w:tcPr>
          <w:p>
            <w:pPr>
              <w:pStyle w:val="23"/>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4</w:t>
            </w:r>
          </w:p>
        </w:tc>
        <w:tc>
          <w:tcPr>
            <w:tcW w:w="1019" w:type="pct"/>
            <w:vAlign w:val="center"/>
          </w:tcPr>
          <w:p>
            <w:pPr>
              <w:pStyle w:val="23"/>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合同价款支付</w:t>
            </w:r>
          </w:p>
        </w:tc>
        <w:tc>
          <w:tcPr>
            <w:tcW w:w="3665" w:type="pct"/>
            <w:vAlign w:val="center"/>
          </w:tcPr>
          <w:p>
            <w:pPr>
              <w:pStyle w:val="23"/>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固定综合单价，详见投标文件《分项报价明细表》（按实际产生的维修费用结算）：每项维修完工后按甲方审核标准的维修方案及甲方代表现场签证单确认工作量；维修款每半年结算并付款一次。《分项报价明细表》之报价已包含税金、管理费、措施费、人料机等全部费用，除报价外，甲方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23"/>
              <w:spacing w:line="30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sz w:val="22"/>
                <w:szCs w:val="22"/>
              </w:rPr>
              <w:t>5</w:t>
            </w:r>
          </w:p>
        </w:tc>
        <w:tc>
          <w:tcPr>
            <w:tcW w:w="1762" w:type="dxa"/>
            <w:vAlign w:val="center"/>
          </w:tcPr>
          <w:p>
            <w:pPr>
              <w:pStyle w:val="23"/>
              <w:spacing w:line="300" w:lineRule="auto"/>
              <w:jc w:val="center"/>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履约验收</w:t>
            </w:r>
          </w:p>
        </w:tc>
        <w:tc>
          <w:tcPr>
            <w:tcW w:w="6338" w:type="dxa"/>
            <w:vAlign w:val="center"/>
          </w:tcPr>
          <w:p>
            <w:pPr>
              <w:pStyle w:val="23"/>
              <w:spacing w:line="300" w:lineRule="auto"/>
              <w:ind w:left="210" w:leftChars="100"/>
              <w:jc w:val="both"/>
              <w:rPr>
                <w:rFonts w:hint="eastAsia"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参照《财政部关于进一步加强政府采购需求和履约验收管理的指导意见》（财库〔2016〕205号）、《政府采购需求管理办法》（财库〔2021〕22号）的要求进行验收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23"/>
              <w:spacing w:line="300" w:lineRule="auto"/>
              <w:jc w:val="center"/>
              <w:rPr>
                <w:rFonts w:ascii="Times New Roman" w:hAnsi="Times New Roman" w:eastAsia="仿宋" w:cs="Times New Roman"/>
                <w:sz w:val="22"/>
                <w:szCs w:val="22"/>
              </w:rPr>
            </w:pPr>
            <w:bookmarkStart w:id="32" w:name="_Toc32743"/>
            <w:bookmarkStart w:id="33" w:name="_Toc28829"/>
            <w:r>
              <w:rPr>
                <w:rFonts w:ascii="Times New Roman" w:hAnsi="Times New Roman" w:eastAsia="仿宋" w:cs="Times New Roman"/>
                <w:sz w:val="22"/>
                <w:szCs w:val="22"/>
              </w:rPr>
              <w:t>6</w:t>
            </w:r>
          </w:p>
        </w:tc>
        <w:tc>
          <w:tcPr>
            <w:tcW w:w="1762" w:type="dxa"/>
            <w:vAlign w:val="center"/>
          </w:tcPr>
          <w:p>
            <w:pPr>
              <w:pStyle w:val="23"/>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质保期限</w:t>
            </w:r>
          </w:p>
        </w:tc>
        <w:tc>
          <w:tcPr>
            <w:tcW w:w="6338" w:type="dxa"/>
            <w:vAlign w:val="center"/>
          </w:tcPr>
          <w:p>
            <w:pPr>
              <w:pStyle w:val="23"/>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竣工验收合格后12个月。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23"/>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7</w:t>
            </w:r>
          </w:p>
        </w:tc>
        <w:tc>
          <w:tcPr>
            <w:tcW w:w="1762" w:type="dxa"/>
            <w:vAlign w:val="center"/>
          </w:tcPr>
          <w:p>
            <w:pPr>
              <w:pStyle w:val="23"/>
              <w:spacing w:line="300" w:lineRule="auto"/>
              <w:jc w:val="center"/>
              <w:rPr>
                <w:rFonts w:hint="eastAsia"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报价说明</w:t>
            </w:r>
          </w:p>
        </w:tc>
        <w:tc>
          <w:tcPr>
            <w:tcW w:w="6338" w:type="dxa"/>
            <w:vAlign w:val="center"/>
          </w:tcPr>
          <w:p>
            <w:pPr>
              <w:spacing w:line="360" w:lineRule="auto"/>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（1）本项目采用固定综合单价，需按项提供分项报价。</w:t>
            </w:r>
          </w:p>
          <w:p>
            <w:pPr>
              <w:spacing w:line="360" w:lineRule="auto"/>
              <w:rPr>
                <w:rFonts w:hint="eastAsia"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lang w:val="zh-CN"/>
              </w:rPr>
              <w:t>2</w:t>
            </w:r>
            <w:r>
              <w:rPr>
                <w:rFonts w:hint="eastAsia" w:ascii="Times New Roman" w:hAnsi="Times New Roman" w:eastAsia="仿宋" w:cs="Times New Roman"/>
                <w:kern w:val="0"/>
                <w:sz w:val="22"/>
                <w:lang w:val="zh-CN"/>
              </w:rPr>
              <w:t>）供应商承担的家具维修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不予计取。</w:t>
            </w:r>
          </w:p>
        </w:tc>
      </w:tr>
      <w:bookmarkEnd w:id="32"/>
      <w:bookmarkEnd w:id="33"/>
    </w:tbl>
    <w:p>
      <w:r>
        <w:br w:type="page"/>
      </w:r>
    </w:p>
    <w:p>
      <w:pPr>
        <w:pStyle w:val="5"/>
        <w:spacing w:line="400" w:lineRule="exact"/>
        <w:jc w:val="center"/>
        <w:rPr>
          <w:rFonts w:ascii="仿宋" w:hAnsi="仿宋" w:eastAsia="仿宋"/>
          <w:color w:val="000000"/>
          <w:sz w:val="36"/>
          <w:szCs w:val="36"/>
        </w:rPr>
      </w:pPr>
      <w:r>
        <w:rPr>
          <w:rFonts w:hint="eastAsia" w:ascii="仿宋" w:hAnsi="仿宋" w:eastAsia="仿宋"/>
          <w:color w:val="000000"/>
          <w:sz w:val="36"/>
          <w:szCs w:val="36"/>
        </w:rPr>
        <w:t>第五章 比选评审办法</w:t>
      </w:r>
      <w:bookmarkEnd w:id="31"/>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一、总则</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1.比选人将根据比选项目特点组建比选评审委员会，采取综合评分法。</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2.比选评审工作应遵循公平、公正、科学及择优的原则，并以相同的比选评审程序和标准对待所有的比选申请人。</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3.比选评审委员会按照比选文件规定的比选评审方法和标准进行比选评审，并独立履行下列职责：</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（1）审查比选申请文件是否符合比选文件要求，并作出评价；</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（2）要求参加比选申请人对比选申请文件有关事项作出解释或者澄清；</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（3）推荐中选候选人名单；</w:t>
      </w:r>
      <w:bookmarkStart w:id="34" w:name="_Toc217446098"/>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二、比选评审</w:t>
      </w:r>
      <w:bookmarkEnd w:id="34"/>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1.资格性检查。</w:t>
      </w:r>
      <w:r>
        <w:rPr>
          <w:rFonts w:hint="eastAsia" w:ascii="仿宋" w:hAnsi="仿宋" w:eastAsia="仿宋"/>
          <w:sz w:val="24"/>
          <w:szCs w:val="24"/>
        </w:rPr>
        <w:t>根据比选文件的规定，对比选申请文件中的资格证明等进行审查，以确定比选比选申请人是否具备比选资格。</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2.符合性检查。</w:t>
      </w:r>
      <w:r>
        <w:rPr>
          <w:rFonts w:hint="eastAsia" w:ascii="仿宋" w:hAnsi="仿宋" w:eastAsia="仿宋"/>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3.澄清有关问题</w:t>
      </w:r>
      <w:r>
        <w:rPr>
          <w:rFonts w:hint="eastAsia" w:ascii="仿宋" w:hAnsi="仿宋" w:eastAsia="仿宋"/>
          <w:sz w:val="24"/>
          <w:szCs w:val="24"/>
        </w:rPr>
        <w:t>。比选评审委员会可要求比选申请人对其比选申请文件中非实质性的有关问题进行澄清、说明或者补正。有关澄清、说明或者补正的要求和答复应以书面形式提交。比选申请人的澄清、说明或者补正不得超出比选申请文件的范围或者改变比选申请文件的实质性内容。</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4.比较与评价</w:t>
      </w:r>
      <w:r>
        <w:rPr>
          <w:rFonts w:hint="eastAsia" w:ascii="仿宋" w:hAnsi="仿宋" w:eastAsia="仿宋"/>
          <w:sz w:val="24"/>
          <w:szCs w:val="24"/>
        </w:rPr>
        <w:t>。按比选文件中规定的比选评审方法和标准，对资格性检查和符合性检查合格的比选申请文件按照以下综合评分表进行综合比较与评价。对各投标文件进行详细评审打分，满分为</w:t>
      </w:r>
      <w:r>
        <w:rPr>
          <w:rFonts w:ascii="仿宋" w:hAnsi="仿宋" w:eastAsia="仿宋"/>
          <w:sz w:val="24"/>
          <w:szCs w:val="24"/>
        </w:rPr>
        <w:t xml:space="preserve"> 100 </w:t>
      </w:r>
      <w:r>
        <w:rPr>
          <w:rFonts w:hint="eastAsia" w:ascii="仿宋" w:hAnsi="仿宋" w:eastAsia="仿宋"/>
          <w:sz w:val="24"/>
          <w:szCs w:val="24"/>
        </w:rPr>
        <w:t>分。</w:t>
      </w:r>
    </w:p>
    <w:p>
      <w:pPr>
        <w:spacing w:line="360" w:lineRule="auto"/>
        <w:ind w:firstLine="472" w:firstLineChars="196"/>
        <w:rPr>
          <w:rFonts w:ascii="仿宋" w:hAnsi="仿宋" w:eastAsia="仿宋"/>
          <w:b/>
          <w:sz w:val="24"/>
          <w:szCs w:val="24"/>
        </w:rPr>
      </w:pPr>
      <w:r>
        <w:rPr>
          <w:rFonts w:hint="eastAsia" w:ascii="仿宋" w:hAnsi="仿宋" w:eastAsia="仿宋"/>
          <w:b/>
          <w:sz w:val="24"/>
          <w:szCs w:val="24"/>
        </w:rPr>
        <w:t>详细评分标准如下表：</w:t>
      </w:r>
    </w:p>
    <w:tbl>
      <w:tblPr>
        <w:tblStyle w:val="18"/>
        <w:tblW w:w="8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1265"/>
        <w:gridCol w:w="485"/>
        <w:gridCol w:w="5569"/>
        <w:gridCol w:w="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tcPr>
          <w:p>
            <w:pPr>
              <w:pStyle w:val="30"/>
              <w:ind w:left="164"/>
              <w:rPr>
                <w:rFonts w:cstheme="minorBidi"/>
                <w:kern w:val="2"/>
                <w:sz w:val="24"/>
                <w:szCs w:val="24"/>
                <w:lang w:val="en-US" w:bidi="ar-SA"/>
              </w:rPr>
            </w:pPr>
            <w:r>
              <w:rPr>
                <w:rFonts w:hint="eastAsia" w:cstheme="minorBidi"/>
                <w:kern w:val="2"/>
                <w:sz w:val="24"/>
                <w:szCs w:val="24"/>
                <w:lang w:val="en-US" w:bidi="ar-SA"/>
              </w:rPr>
              <w:t>序</w:t>
            </w:r>
          </w:p>
          <w:p>
            <w:pPr>
              <w:pStyle w:val="30"/>
              <w:ind w:left="169"/>
              <w:rPr>
                <w:rFonts w:cstheme="minorBidi"/>
                <w:kern w:val="2"/>
                <w:sz w:val="24"/>
                <w:szCs w:val="24"/>
                <w:lang w:val="en-US" w:bidi="ar-SA"/>
              </w:rPr>
            </w:pPr>
            <w:r>
              <w:rPr>
                <w:rFonts w:hint="eastAsia" w:cstheme="minorBidi"/>
                <w:kern w:val="2"/>
                <w:sz w:val="24"/>
                <w:szCs w:val="24"/>
                <w:lang w:val="en-US" w:bidi="ar-SA"/>
              </w:rPr>
              <w:t>号</w:t>
            </w:r>
          </w:p>
        </w:tc>
        <w:tc>
          <w:tcPr>
            <w:tcW w:w="1265" w:type="dxa"/>
          </w:tcPr>
          <w:p>
            <w:pPr>
              <w:pStyle w:val="30"/>
              <w:ind w:left="234"/>
              <w:rPr>
                <w:rFonts w:cstheme="minorBidi"/>
                <w:kern w:val="2"/>
                <w:sz w:val="24"/>
                <w:szCs w:val="24"/>
                <w:lang w:val="en-US" w:bidi="ar-SA"/>
              </w:rPr>
            </w:pPr>
            <w:r>
              <w:rPr>
                <w:rFonts w:hint="eastAsia" w:cstheme="minorBidi"/>
                <w:kern w:val="2"/>
                <w:sz w:val="24"/>
                <w:szCs w:val="24"/>
                <w:lang w:val="en-US" w:bidi="ar-SA"/>
              </w:rPr>
              <w:t>评分因素</w:t>
            </w:r>
          </w:p>
          <w:p>
            <w:pPr>
              <w:pStyle w:val="30"/>
              <w:ind w:left="340"/>
              <w:rPr>
                <w:rFonts w:cstheme="minorBidi"/>
                <w:kern w:val="2"/>
                <w:sz w:val="24"/>
                <w:szCs w:val="24"/>
                <w:lang w:val="en-US" w:bidi="ar-SA"/>
              </w:rPr>
            </w:pPr>
            <w:r>
              <w:rPr>
                <w:rFonts w:hint="eastAsia" w:cstheme="minorBidi"/>
                <w:kern w:val="2"/>
                <w:sz w:val="24"/>
                <w:szCs w:val="24"/>
                <w:lang w:val="en-US" w:bidi="ar-SA"/>
              </w:rPr>
              <w:t>及权重</w:t>
            </w:r>
          </w:p>
        </w:tc>
        <w:tc>
          <w:tcPr>
            <w:tcW w:w="485" w:type="dxa"/>
          </w:tcPr>
          <w:p>
            <w:pPr>
              <w:pStyle w:val="30"/>
              <w:ind w:left="106"/>
              <w:rPr>
                <w:rFonts w:cstheme="minorBidi"/>
                <w:kern w:val="2"/>
                <w:sz w:val="24"/>
                <w:szCs w:val="24"/>
                <w:lang w:val="en-US" w:bidi="ar-SA"/>
              </w:rPr>
            </w:pPr>
            <w:r>
              <w:rPr>
                <w:rFonts w:hint="eastAsia" w:cstheme="minorBidi"/>
                <w:kern w:val="2"/>
                <w:sz w:val="24"/>
                <w:szCs w:val="24"/>
                <w:lang w:val="en-US" w:bidi="ar-SA"/>
              </w:rPr>
              <w:t>分</w:t>
            </w:r>
          </w:p>
          <w:p>
            <w:pPr>
              <w:pStyle w:val="30"/>
              <w:ind w:left="106"/>
              <w:rPr>
                <w:rFonts w:cstheme="minorBidi"/>
                <w:kern w:val="2"/>
                <w:sz w:val="24"/>
                <w:szCs w:val="24"/>
                <w:lang w:val="en-US" w:bidi="ar-SA"/>
              </w:rPr>
            </w:pPr>
            <w:r>
              <w:rPr>
                <w:rFonts w:hint="eastAsia" w:cstheme="minorBidi"/>
                <w:kern w:val="2"/>
                <w:sz w:val="24"/>
                <w:szCs w:val="24"/>
                <w:lang w:val="en-US" w:bidi="ar-SA"/>
              </w:rPr>
              <w:t>值</w:t>
            </w:r>
          </w:p>
        </w:tc>
        <w:tc>
          <w:tcPr>
            <w:tcW w:w="5569" w:type="dxa"/>
          </w:tcPr>
          <w:p>
            <w:pPr>
              <w:pStyle w:val="30"/>
              <w:ind w:right="2565"/>
              <w:jc w:val="center"/>
              <w:rPr>
                <w:rFonts w:cstheme="minorBidi"/>
                <w:kern w:val="2"/>
                <w:sz w:val="24"/>
                <w:szCs w:val="24"/>
                <w:lang w:val="en-US" w:bidi="ar-SA"/>
              </w:rPr>
            </w:pPr>
            <w:r>
              <w:rPr>
                <w:rFonts w:hint="eastAsia" w:cstheme="minorBidi"/>
                <w:kern w:val="2"/>
                <w:sz w:val="24"/>
                <w:szCs w:val="24"/>
                <w:lang w:val="en-US" w:bidi="ar-SA"/>
              </w:rPr>
              <w:t xml:space="preserve"> </w:t>
            </w:r>
            <w:r>
              <w:rPr>
                <w:rFonts w:cstheme="minorBidi"/>
                <w:kern w:val="2"/>
                <w:sz w:val="24"/>
                <w:szCs w:val="24"/>
                <w:lang w:val="en-US" w:bidi="ar-SA"/>
              </w:rPr>
              <w:t xml:space="preserve">               </w:t>
            </w:r>
            <w:r>
              <w:rPr>
                <w:rFonts w:hint="eastAsia" w:cstheme="minorBidi"/>
                <w:kern w:val="2"/>
                <w:sz w:val="24"/>
                <w:szCs w:val="24"/>
                <w:lang w:val="en-US" w:bidi="ar-SA"/>
              </w:rPr>
              <w:t>评分标准</w:t>
            </w:r>
          </w:p>
        </w:tc>
        <w:tc>
          <w:tcPr>
            <w:tcW w:w="978" w:type="dxa"/>
          </w:tcPr>
          <w:p>
            <w:pPr>
              <w:pStyle w:val="30"/>
              <w:ind w:left="302"/>
              <w:rPr>
                <w:rFonts w:cstheme="minorBidi"/>
                <w:kern w:val="2"/>
                <w:sz w:val="24"/>
                <w:szCs w:val="24"/>
                <w:lang w:val="en-US" w:bidi="ar-SA"/>
              </w:rPr>
            </w:pPr>
            <w:r>
              <w:rPr>
                <w:rFonts w:hint="eastAsia" w:cstheme="minorBidi"/>
                <w:kern w:val="2"/>
                <w:sz w:val="24"/>
                <w:szCs w:val="24"/>
                <w:lang w:val="en-US"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Align w:val="center"/>
          </w:tcPr>
          <w:p>
            <w:pPr>
              <w:pStyle w:val="30"/>
              <w:ind w:left="8"/>
              <w:jc w:val="center"/>
              <w:rPr>
                <w:rFonts w:cstheme="minorBidi"/>
                <w:kern w:val="2"/>
                <w:sz w:val="24"/>
                <w:szCs w:val="24"/>
                <w:lang w:val="en-US" w:bidi="ar-SA"/>
              </w:rPr>
            </w:pPr>
            <w:r>
              <w:rPr>
                <w:rFonts w:hint="eastAsia" w:cstheme="minorBidi"/>
                <w:kern w:val="2"/>
                <w:sz w:val="24"/>
                <w:szCs w:val="24"/>
                <w:lang w:val="en-US" w:bidi="ar-SA"/>
              </w:rPr>
              <w:t>1</w:t>
            </w:r>
          </w:p>
        </w:tc>
        <w:tc>
          <w:tcPr>
            <w:tcW w:w="1265" w:type="dxa"/>
            <w:vAlign w:val="center"/>
          </w:tcPr>
          <w:p>
            <w:pPr>
              <w:pStyle w:val="30"/>
              <w:ind w:left="251"/>
              <w:jc w:val="center"/>
              <w:rPr>
                <w:rFonts w:cstheme="minorBidi"/>
                <w:kern w:val="2"/>
                <w:sz w:val="24"/>
                <w:szCs w:val="24"/>
                <w:lang w:val="en-US" w:bidi="ar-SA"/>
              </w:rPr>
            </w:pPr>
            <w:r>
              <w:rPr>
                <w:rFonts w:hint="eastAsia" w:cstheme="minorBidi"/>
                <w:kern w:val="2"/>
                <w:sz w:val="24"/>
                <w:szCs w:val="24"/>
                <w:lang w:val="en-US" w:bidi="ar-SA"/>
              </w:rPr>
              <w:t>报价</w:t>
            </w:r>
          </w:p>
        </w:tc>
        <w:tc>
          <w:tcPr>
            <w:tcW w:w="485" w:type="dxa"/>
            <w:vAlign w:val="center"/>
          </w:tcPr>
          <w:p>
            <w:pPr>
              <w:pStyle w:val="30"/>
              <w:jc w:val="center"/>
              <w:rPr>
                <w:rFonts w:cstheme="minorBidi"/>
                <w:kern w:val="2"/>
                <w:sz w:val="24"/>
                <w:szCs w:val="24"/>
                <w:lang w:val="en-US" w:bidi="ar-SA"/>
              </w:rPr>
            </w:pPr>
            <w:r>
              <w:rPr>
                <w:rFonts w:cstheme="minorBidi"/>
                <w:kern w:val="2"/>
                <w:sz w:val="24"/>
                <w:szCs w:val="24"/>
                <w:lang w:val="en-US" w:bidi="ar-SA"/>
              </w:rPr>
              <w:t>30</w:t>
            </w:r>
            <w:r>
              <w:rPr>
                <w:rFonts w:hint="eastAsia" w:cstheme="minorBidi"/>
                <w:kern w:val="2"/>
                <w:sz w:val="24"/>
                <w:szCs w:val="24"/>
                <w:lang w:val="en-US" w:bidi="ar-SA"/>
              </w:rPr>
              <w:t>分</w:t>
            </w:r>
          </w:p>
        </w:tc>
        <w:tc>
          <w:tcPr>
            <w:tcW w:w="5569" w:type="dxa"/>
          </w:tcPr>
          <w:p>
            <w:pPr>
              <w:pStyle w:val="30"/>
              <w:ind w:left="107"/>
              <w:rPr>
                <w:rFonts w:cstheme="minorBidi"/>
                <w:kern w:val="2"/>
                <w:sz w:val="24"/>
                <w:szCs w:val="24"/>
                <w:lang w:val="en-US" w:bidi="ar-SA"/>
              </w:rPr>
            </w:pPr>
            <w:r>
              <w:rPr>
                <w:rFonts w:hint="eastAsia" w:cstheme="minorBidi"/>
                <w:kern w:val="2"/>
                <w:sz w:val="24"/>
                <w:szCs w:val="24"/>
                <w:lang w:val="en-US" w:bidi="ar-SA"/>
              </w:rPr>
              <w:t>满足招标文件要求且价格最低的报价为投标基准价，其价格分为满分。其他供应商的价格分统一按照下列公式计算：磋商报价得分=(投标基准价／投标报价) *</w:t>
            </w:r>
            <w:r>
              <w:rPr>
                <w:rFonts w:cstheme="minorBidi"/>
                <w:kern w:val="2"/>
                <w:sz w:val="24"/>
                <w:szCs w:val="24"/>
                <w:lang w:val="en-US" w:bidi="ar-SA"/>
              </w:rPr>
              <w:t>30</w:t>
            </w:r>
            <w:r>
              <w:rPr>
                <w:rFonts w:hint="eastAsia" w:cstheme="minorBidi"/>
                <w:kern w:val="2"/>
                <w:sz w:val="24"/>
                <w:szCs w:val="24"/>
                <w:lang w:val="en-US" w:bidi="ar-SA"/>
              </w:rPr>
              <w:t>。</w:t>
            </w:r>
          </w:p>
        </w:tc>
        <w:tc>
          <w:tcPr>
            <w:tcW w:w="978" w:type="dxa"/>
          </w:tcPr>
          <w:p>
            <w:pPr>
              <w:pStyle w:val="30"/>
              <w:ind w:left="182" w:right="171"/>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Merge w:val="restart"/>
            <w:vAlign w:val="center"/>
          </w:tcPr>
          <w:p>
            <w:pPr>
              <w:pStyle w:val="30"/>
              <w:ind w:left="8"/>
              <w:jc w:val="center"/>
              <w:rPr>
                <w:rFonts w:cstheme="minorBidi"/>
                <w:kern w:val="2"/>
                <w:sz w:val="24"/>
                <w:szCs w:val="24"/>
                <w:lang w:val="en-US" w:bidi="ar-SA"/>
              </w:rPr>
            </w:pPr>
            <w:r>
              <w:rPr>
                <w:rFonts w:hint="eastAsia" w:cstheme="minorBidi"/>
                <w:kern w:val="2"/>
                <w:sz w:val="24"/>
                <w:szCs w:val="24"/>
                <w:lang w:val="en-US" w:bidi="ar-SA"/>
              </w:rPr>
              <w:t>2</w:t>
            </w:r>
          </w:p>
        </w:tc>
        <w:tc>
          <w:tcPr>
            <w:tcW w:w="1265" w:type="dxa"/>
            <w:vMerge w:val="restart"/>
            <w:vAlign w:val="center"/>
          </w:tcPr>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rPr>
                <w:rFonts w:hint="eastAsia" w:cstheme="minorBidi"/>
                <w:kern w:val="2"/>
                <w:sz w:val="24"/>
                <w:szCs w:val="24"/>
                <w:lang w:val="en-US" w:bidi="ar-SA"/>
              </w:rPr>
            </w:pPr>
          </w:p>
          <w:p>
            <w:pPr>
              <w:pStyle w:val="30"/>
              <w:ind w:left="107"/>
              <w:jc w:val="center"/>
              <w:rPr>
                <w:rFonts w:hint="eastAsia" w:cstheme="minorBidi"/>
                <w:kern w:val="2"/>
                <w:sz w:val="24"/>
                <w:szCs w:val="24"/>
                <w:lang w:val="en-US" w:bidi="ar-SA"/>
              </w:rPr>
            </w:pPr>
            <w:r>
              <w:rPr>
                <w:rFonts w:hint="eastAsia" w:cstheme="minorBidi"/>
                <w:kern w:val="2"/>
                <w:sz w:val="24"/>
                <w:szCs w:val="24"/>
                <w:lang w:val="en-US" w:bidi="ar-SA"/>
              </w:rPr>
              <w:t>技术</w:t>
            </w:r>
          </w:p>
          <w:p>
            <w:pPr>
              <w:pStyle w:val="30"/>
              <w:ind w:left="107"/>
              <w:jc w:val="center"/>
              <w:rPr>
                <w:rFonts w:cstheme="minorBidi"/>
                <w:kern w:val="2"/>
                <w:sz w:val="24"/>
                <w:szCs w:val="24"/>
                <w:lang w:val="en-US" w:bidi="ar-SA"/>
              </w:rPr>
            </w:pPr>
            <w:r>
              <w:rPr>
                <w:rFonts w:hint="eastAsia" w:cstheme="minorBidi"/>
                <w:kern w:val="2"/>
                <w:sz w:val="24"/>
                <w:szCs w:val="24"/>
                <w:lang w:val="en-US" w:bidi="ar-SA"/>
              </w:rPr>
              <w:t>服务</w:t>
            </w:r>
          </w:p>
          <w:p>
            <w:pPr>
              <w:pStyle w:val="30"/>
              <w:ind w:left="107"/>
              <w:jc w:val="center"/>
              <w:rPr>
                <w:rFonts w:cstheme="minorBidi"/>
                <w:kern w:val="2"/>
                <w:sz w:val="24"/>
                <w:szCs w:val="24"/>
                <w:lang w:val="en-US" w:bidi="ar-SA"/>
              </w:rPr>
            </w:pPr>
            <w:r>
              <w:rPr>
                <w:rFonts w:hint="eastAsia" w:cstheme="minorBidi"/>
                <w:kern w:val="2"/>
                <w:sz w:val="24"/>
                <w:szCs w:val="24"/>
                <w:lang w:val="en-US" w:bidi="ar-SA"/>
              </w:rPr>
              <w:t>方案</w:t>
            </w:r>
          </w:p>
        </w:tc>
        <w:tc>
          <w:tcPr>
            <w:tcW w:w="485" w:type="dxa"/>
            <w:vMerge w:val="restart"/>
            <w:vAlign w:val="center"/>
          </w:tcPr>
          <w:p>
            <w:pPr>
              <w:pStyle w:val="30"/>
              <w:ind w:left="107"/>
              <w:rPr>
                <w:rFonts w:cstheme="minorBidi"/>
                <w:kern w:val="2"/>
                <w:sz w:val="24"/>
                <w:szCs w:val="24"/>
                <w:lang w:val="en-US" w:bidi="ar-SA"/>
              </w:rPr>
            </w:pPr>
            <w:r>
              <w:rPr>
                <w:rFonts w:cstheme="minorBidi"/>
                <w:kern w:val="2"/>
                <w:sz w:val="24"/>
                <w:szCs w:val="24"/>
                <w:lang w:val="en-US" w:bidi="ar-SA"/>
              </w:rPr>
              <w:t>45</w:t>
            </w:r>
            <w:r>
              <w:rPr>
                <w:rFonts w:hint="eastAsia" w:cstheme="minorBidi"/>
                <w:kern w:val="2"/>
                <w:sz w:val="24"/>
                <w:szCs w:val="24"/>
                <w:lang w:val="en-US" w:bidi="ar-SA"/>
              </w:rPr>
              <w:t>分</w:t>
            </w:r>
          </w:p>
        </w:tc>
        <w:tc>
          <w:tcPr>
            <w:tcW w:w="5569" w:type="dxa"/>
            <w:vAlign w:val="center"/>
          </w:tcPr>
          <w:p>
            <w:pPr>
              <w:pStyle w:val="30"/>
              <w:ind w:left="107"/>
              <w:rPr>
                <w:rFonts w:cstheme="minorBidi"/>
                <w:kern w:val="2"/>
                <w:sz w:val="24"/>
                <w:szCs w:val="24"/>
                <w:lang w:val="en-US" w:bidi="ar-SA"/>
              </w:rPr>
            </w:pPr>
            <w:r>
              <w:rPr>
                <w:rFonts w:hint="eastAsia" w:cstheme="minorBidi"/>
                <w:kern w:val="2"/>
                <w:sz w:val="24"/>
                <w:szCs w:val="24"/>
                <w:lang w:val="en-US" w:bidi="ar-SA"/>
              </w:rPr>
              <w:t>根据供应商针对本项目提供的维修施工方案与技术措施进行评审：①维修施工组织方案；（5分）②技术保证措施方案；（5分）③项目部的协调措施；（3分）④维修施工过程中的重难点分析；（3分）⑤劳动生产力计划；（1分）⑥主要机械设备配备。（1分）各项内容为专门针对本项目编制，符合本项目实际情况，共计得分1</w:t>
            </w:r>
            <w:r>
              <w:rPr>
                <w:rFonts w:cstheme="minorBidi"/>
                <w:kern w:val="2"/>
                <w:sz w:val="24"/>
                <w:szCs w:val="24"/>
                <w:lang w:val="en-US" w:bidi="ar-SA"/>
              </w:rPr>
              <w:t>8</w:t>
            </w:r>
            <w:r>
              <w:rPr>
                <w:rFonts w:hint="eastAsia" w:cstheme="minorBidi"/>
                <w:kern w:val="2"/>
                <w:sz w:val="24"/>
                <w:szCs w:val="24"/>
                <w:lang w:val="en-US" w:bidi="ar-SA"/>
              </w:rPr>
              <w:t>分；每缺少一项内容或该项内容非专门针对本项目或内容不符合本项目实际情况的按要求扣分。</w:t>
            </w:r>
          </w:p>
        </w:tc>
        <w:tc>
          <w:tcPr>
            <w:tcW w:w="978" w:type="dxa"/>
          </w:tcPr>
          <w:p>
            <w:pPr>
              <w:pStyle w:val="30"/>
              <w:ind w:left="182" w:right="171"/>
              <w:jc w:val="center"/>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Merge w:val="continue"/>
            <w:vAlign w:val="center"/>
          </w:tcPr>
          <w:p>
            <w:pPr>
              <w:pStyle w:val="30"/>
              <w:ind w:left="8"/>
              <w:jc w:val="center"/>
              <w:rPr>
                <w:rFonts w:cstheme="minorBidi"/>
                <w:kern w:val="2"/>
                <w:sz w:val="24"/>
                <w:szCs w:val="24"/>
                <w:lang w:val="en-US" w:bidi="ar-SA"/>
              </w:rPr>
            </w:pPr>
          </w:p>
        </w:tc>
        <w:tc>
          <w:tcPr>
            <w:tcW w:w="1265" w:type="dxa"/>
            <w:vMerge w:val="continue"/>
            <w:vAlign w:val="center"/>
          </w:tcPr>
          <w:p>
            <w:pPr>
              <w:pStyle w:val="30"/>
              <w:ind w:left="107"/>
              <w:rPr>
                <w:rFonts w:cstheme="minorBidi"/>
                <w:kern w:val="2"/>
                <w:sz w:val="24"/>
                <w:szCs w:val="24"/>
                <w:lang w:val="en-US" w:bidi="ar-SA"/>
              </w:rPr>
            </w:pPr>
          </w:p>
        </w:tc>
        <w:tc>
          <w:tcPr>
            <w:tcW w:w="485" w:type="dxa"/>
            <w:vMerge w:val="continue"/>
            <w:vAlign w:val="center"/>
          </w:tcPr>
          <w:p>
            <w:pPr>
              <w:pStyle w:val="30"/>
              <w:ind w:left="107"/>
              <w:rPr>
                <w:rFonts w:cstheme="minorBidi"/>
                <w:kern w:val="2"/>
                <w:sz w:val="24"/>
                <w:szCs w:val="24"/>
                <w:lang w:val="en-US" w:bidi="ar-SA"/>
              </w:rPr>
            </w:pPr>
          </w:p>
        </w:tc>
        <w:tc>
          <w:tcPr>
            <w:tcW w:w="5569" w:type="dxa"/>
            <w:vAlign w:val="center"/>
          </w:tcPr>
          <w:p>
            <w:pPr>
              <w:pStyle w:val="30"/>
              <w:ind w:left="107"/>
              <w:rPr>
                <w:rFonts w:cstheme="minorBidi"/>
                <w:kern w:val="2"/>
                <w:sz w:val="24"/>
                <w:szCs w:val="24"/>
                <w:lang w:val="en-US" w:bidi="ar-SA"/>
              </w:rPr>
            </w:pPr>
            <w:r>
              <w:rPr>
                <w:rFonts w:hint="eastAsia" w:cstheme="minorBidi"/>
                <w:kern w:val="2"/>
                <w:sz w:val="24"/>
                <w:szCs w:val="24"/>
                <w:lang w:val="en-US" w:bidi="ar-SA"/>
              </w:rPr>
              <w:t>根据供应商针对本项目提供的质量管理体系与措施进行评审：①质量管理组织体系；②材料质量检查制度；③维修施工质量的自查与改进制度。各项内容为专门针对本项目编制，符合本项目实际情况，能够保障项目顺利实施的得</w:t>
            </w:r>
            <w:r>
              <w:rPr>
                <w:rFonts w:cstheme="minorBidi"/>
                <w:kern w:val="2"/>
                <w:sz w:val="24"/>
                <w:szCs w:val="24"/>
                <w:lang w:val="en-US" w:bidi="ar-SA"/>
              </w:rPr>
              <w:t>9</w:t>
            </w:r>
            <w:r>
              <w:rPr>
                <w:rFonts w:hint="eastAsia" w:cstheme="minorBidi"/>
                <w:kern w:val="2"/>
                <w:sz w:val="24"/>
                <w:szCs w:val="24"/>
                <w:lang w:val="en-US" w:bidi="ar-SA"/>
              </w:rPr>
              <w:t>分；每缺少一项内容或该项内容非专门针对本项目或内容不符合本项目实际情况的，每有一项扣</w:t>
            </w:r>
            <w:r>
              <w:rPr>
                <w:rFonts w:cstheme="minorBidi"/>
                <w:kern w:val="2"/>
                <w:sz w:val="24"/>
                <w:szCs w:val="24"/>
                <w:lang w:val="en-US" w:bidi="ar-SA"/>
              </w:rPr>
              <w:t>3</w:t>
            </w:r>
            <w:r>
              <w:rPr>
                <w:rFonts w:hint="eastAsia" w:cstheme="minorBidi"/>
                <w:kern w:val="2"/>
                <w:sz w:val="24"/>
                <w:szCs w:val="24"/>
                <w:lang w:val="en-US" w:bidi="ar-SA"/>
              </w:rPr>
              <w:t>分，扣完为止。</w:t>
            </w:r>
          </w:p>
        </w:tc>
        <w:tc>
          <w:tcPr>
            <w:tcW w:w="978" w:type="dxa"/>
          </w:tcPr>
          <w:p>
            <w:pPr>
              <w:pStyle w:val="30"/>
              <w:ind w:left="182" w:right="171"/>
              <w:jc w:val="center"/>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Merge w:val="continue"/>
            <w:vAlign w:val="center"/>
          </w:tcPr>
          <w:p>
            <w:pPr>
              <w:pStyle w:val="30"/>
              <w:ind w:left="8"/>
              <w:jc w:val="center"/>
              <w:rPr>
                <w:rFonts w:cstheme="minorBidi"/>
                <w:kern w:val="2"/>
                <w:sz w:val="24"/>
                <w:szCs w:val="24"/>
                <w:lang w:val="en-US" w:bidi="ar-SA"/>
              </w:rPr>
            </w:pPr>
          </w:p>
        </w:tc>
        <w:tc>
          <w:tcPr>
            <w:tcW w:w="1265" w:type="dxa"/>
            <w:vMerge w:val="continue"/>
            <w:vAlign w:val="center"/>
          </w:tcPr>
          <w:p>
            <w:pPr>
              <w:pStyle w:val="30"/>
              <w:ind w:left="107"/>
              <w:rPr>
                <w:rFonts w:cstheme="minorBidi"/>
                <w:kern w:val="2"/>
                <w:sz w:val="24"/>
                <w:szCs w:val="24"/>
                <w:lang w:val="en-US" w:bidi="ar-SA"/>
              </w:rPr>
            </w:pPr>
          </w:p>
        </w:tc>
        <w:tc>
          <w:tcPr>
            <w:tcW w:w="485" w:type="dxa"/>
            <w:vMerge w:val="continue"/>
            <w:vAlign w:val="center"/>
          </w:tcPr>
          <w:p>
            <w:pPr>
              <w:pStyle w:val="30"/>
              <w:ind w:left="107"/>
              <w:rPr>
                <w:rFonts w:cstheme="minorBidi"/>
                <w:kern w:val="2"/>
                <w:sz w:val="24"/>
                <w:szCs w:val="24"/>
                <w:lang w:val="en-US" w:bidi="ar-SA"/>
              </w:rPr>
            </w:pPr>
          </w:p>
        </w:tc>
        <w:tc>
          <w:tcPr>
            <w:tcW w:w="5569" w:type="dxa"/>
            <w:vAlign w:val="center"/>
          </w:tcPr>
          <w:p>
            <w:pPr>
              <w:pStyle w:val="30"/>
              <w:ind w:left="107"/>
              <w:rPr>
                <w:rFonts w:cstheme="minorBidi"/>
                <w:kern w:val="2"/>
                <w:sz w:val="24"/>
                <w:szCs w:val="24"/>
                <w:lang w:val="en-US" w:bidi="ar-SA"/>
              </w:rPr>
            </w:pPr>
            <w:r>
              <w:rPr>
                <w:rFonts w:hint="eastAsia" w:cstheme="minorBidi"/>
                <w:kern w:val="2"/>
                <w:sz w:val="24"/>
                <w:szCs w:val="24"/>
                <w:lang w:val="en-US" w:bidi="ar-SA"/>
              </w:rPr>
              <w:t>根据供应商针对本项目提供的安全文明施工管理体系与措施进行评审：①安全保证体系；②安全责任体系；③安全管理制度；④文明施工组织措施；⑤材料临时堆放与保护措施；⑥安全应急救援预案。各项内容为专门针对本项目编制，符合本项目实际情况，能够保障项目顺利实施的得</w:t>
            </w:r>
            <w:r>
              <w:rPr>
                <w:rFonts w:cstheme="minorBidi"/>
                <w:kern w:val="2"/>
                <w:sz w:val="24"/>
                <w:szCs w:val="24"/>
                <w:lang w:val="en-US" w:bidi="ar-SA"/>
              </w:rPr>
              <w:t>12</w:t>
            </w:r>
            <w:r>
              <w:rPr>
                <w:rFonts w:hint="eastAsia" w:cstheme="minorBidi"/>
                <w:kern w:val="2"/>
                <w:sz w:val="24"/>
                <w:szCs w:val="24"/>
                <w:lang w:val="en-US" w:bidi="ar-SA"/>
              </w:rPr>
              <w:t>分；每缺少一项内容或该项内容非专门针对本项目或内容不符合本项目实际情况的，每有一项扣</w:t>
            </w:r>
            <w:r>
              <w:rPr>
                <w:rFonts w:cstheme="minorBidi"/>
                <w:kern w:val="2"/>
                <w:sz w:val="24"/>
                <w:szCs w:val="24"/>
                <w:lang w:val="en-US" w:bidi="ar-SA"/>
              </w:rPr>
              <w:t>2</w:t>
            </w:r>
            <w:r>
              <w:rPr>
                <w:rFonts w:hint="eastAsia" w:cstheme="minorBidi"/>
                <w:kern w:val="2"/>
                <w:sz w:val="24"/>
                <w:szCs w:val="24"/>
                <w:lang w:val="en-US" w:bidi="ar-SA"/>
              </w:rPr>
              <w:t>分，扣完为止。</w:t>
            </w:r>
          </w:p>
        </w:tc>
        <w:tc>
          <w:tcPr>
            <w:tcW w:w="978" w:type="dxa"/>
          </w:tcPr>
          <w:p>
            <w:pPr>
              <w:pStyle w:val="30"/>
              <w:ind w:left="182" w:right="171"/>
              <w:jc w:val="center"/>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Merge w:val="continue"/>
            <w:vAlign w:val="center"/>
          </w:tcPr>
          <w:p>
            <w:pPr>
              <w:pStyle w:val="30"/>
              <w:ind w:left="8"/>
              <w:jc w:val="center"/>
              <w:rPr>
                <w:rFonts w:cstheme="minorBidi"/>
                <w:kern w:val="2"/>
                <w:sz w:val="24"/>
                <w:szCs w:val="24"/>
                <w:lang w:val="en-US" w:bidi="ar-SA"/>
              </w:rPr>
            </w:pPr>
          </w:p>
        </w:tc>
        <w:tc>
          <w:tcPr>
            <w:tcW w:w="1265" w:type="dxa"/>
            <w:vMerge w:val="continue"/>
            <w:vAlign w:val="center"/>
          </w:tcPr>
          <w:p>
            <w:pPr>
              <w:pStyle w:val="30"/>
              <w:ind w:left="107"/>
              <w:rPr>
                <w:rFonts w:cstheme="minorBidi"/>
                <w:kern w:val="2"/>
                <w:sz w:val="24"/>
                <w:szCs w:val="24"/>
                <w:lang w:val="en-US" w:bidi="ar-SA"/>
              </w:rPr>
            </w:pPr>
          </w:p>
        </w:tc>
        <w:tc>
          <w:tcPr>
            <w:tcW w:w="485" w:type="dxa"/>
            <w:vMerge w:val="continue"/>
            <w:vAlign w:val="center"/>
          </w:tcPr>
          <w:p>
            <w:pPr>
              <w:pStyle w:val="30"/>
              <w:ind w:left="107"/>
              <w:rPr>
                <w:rFonts w:cstheme="minorBidi"/>
                <w:kern w:val="2"/>
                <w:sz w:val="24"/>
                <w:szCs w:val="24"/>
                <w:lang w:val="en-US" w:bidi="ar-SA"/>
              </w:rPr>
            </w:pPr>
          </w:p>
        </w:tc>
        <w:tc>
          <w:tcPr>
            <w:tcW w:w="5569" w:type="dxa"/>
            <w:vAlign w:val="center"/>
          </w:tcPr>
          <w:p>
            <w:pPr>
              <w:pStyle w:val="30"/>
              <w:ind w:left="107"/>
              <w:rPr>
                <w:rFonts w:cstheme="minorBidi"/>
                <w:kern w:val="2"/>
                <w:sz w:val="24"/>
                <w:szCs w:val="24"/>
                <w:lang w:val="en-US" w:bidi="ar-SA"/>
              </w:rPr>
            </w:pPr>
            <w:r>
              <w:rPr>
                <w:rFonts w:hint="eastAsia" w:cstheme="minorBidi"/>
                <w:kern w:val="2"/>
                <w:sz w:val="24"/>
                <w:szCs w:val="24"/>
                <w:lang w:val="en-US" w:bidi="ar-SA"/>
              </w:rPr>
              <w:t>根据供应商针对本项目提供的环境保护管理体系与措施进行评审：①环境保护管理体系；②污染物处理、扬尘处理、噪音控制；③维修垃圾处理、废弃物处理。各项内容为专门针对本项目编制，符合本项目实际情况，能够保障项目顺利实施的得6分；每缺少一项内容或该项内容非专门针对本项目或内容不符合本项目实际情况的，每有一项扣2分，扣完为止。</w:t>
            </w:r>
          </w:p>
        </w:tc>
        <w:tc>
          <w:tcPr>
            <w:tcW w:w="978" w:type="dxa"/>
          </w:tcPr>
          <w:p>
            <w:pPr>
              <w:pStyle w:val="30"/>
              <w:ind w:left="182" w:right="171"/>
              <w:jc w:val="center"/>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265" w:type="dxa"/>
            <w:vAlign w:val="center"/>
          </w:tcPr>
          <w:p>
            <w:pPr>
              <w:jc w:val="center"/>
              <w:rPr>
                <w:rFonts w:hint="eastAsia" w:ascii="仿宋" w:hAnsi="仿宋" w:eastAsia="仿宋"/>
                <w:sz w:val="24"/>
                <w:szCs w:val="24"/>
              </w:rPr>
            </w:pPr>
            <w:r>
              <w:rPr>
                <w:rFonts w:hint="eastAsia" w:ascii="仿宋" w:hAnsi="仿宋" w:eastAsia="仿宋"/>
                <w:sz w:val="24"/>
                <w:szCs w:val="24"/>
              </w:rPr>
              <w:t>质量</w:t>
            </w:r>
          </w:p>
          <w:p>
            <w:pPr>
              <w:jc w:val="center"/>
              <w:rPr>
                <w:rFonts w:ascii="仿宋" w:hAnsi="仿宋" w:eastAsia="仿宋"/>
                <w:sz w:val="24"/>
                <w:szCs w:val="24"/>
              </w:rPr>
            </w:pPr>
            <w:r>
              <w:rPr>
                <w:rFonts w:hint="eastAsia" w:ascii="仿宋" w:hAnsi="仿宋" w:eastAsia="仿宋"/>
                <w:sz w:val="24"/>
                <w:szCs w:val="24"/>
              </w:rPr>
              <w:t>保障</w:t>
            </w:r>
          </w:p>
          <w:p>
            <w:pPr>
              <w:jc w:val="center"/>
              <w:rPr>
                <w:rFonts w:ascii="仿宋" w:hAnsi="仿宋" w:eastAsia="仿宋"/>
                <w:sz w:val="24"/>
                <w:szCs w:val="24"/>
              </w:rPr>
            </w:pPr>
          </w:p>
        </w:tc>
        <w:tc>
          <w:tcPr>
            <w:tcW w:w="485" w:type="dxa"/>
            <w:vAlign w:val="center"/>
          </w:tcPr>
          <w:p>
            <w:pPr>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分</w:t>
            </w:r>
          </w:p>
        </w:tc>
        <w:tc>
          <w:tcPr>
            <w:tcW w:w="5569" w:type="dxa"/>
            <w:vAlign w:val="center"/>
          </w:tcPr>
          <w:p>
            <w:pPr>
              <w:rPr>
                <w:rFonts w:ascii="仿宋" w:hAnsi="仿宋" w:eastAsia="仿宋"/>
                <w:sz w:val="24"/>
                <w:szCs w:val="24"/>
              </w:rPr>
            </w:pPr>
            <w:r>
              <w:rPr>
                <w:rFonts w:hint="eastAsia" w:ascii="仿宋" w:hAnsi="仿宋" w:eastAsia="仿宋"/>
                <w:sz w:val="24"/>
                <w:szCs w:val="24"/>
              </w:rPr>
              <w:t>根据供应商提供的维修施工组织方案中的质量保证措施：</w:t>
            </w:r>
          </w:p>
          <w:p>
            <w:pPr>
              <w:tabs>
                <w:tab w:val="left" w:pos="312"/>
              </w:tabs>
              <w:rPr>
                <w:rFonts w:ascii="仿宋" w:hAnsi="仿宋" w:eastAsia="仿宋"/>
                <w:sz w:val="24"/>
                <w:szCs w:val="24"/>
              </w:rPr>
            </w:pPr>
            <w:r>
              <w:rPr>
                <w:rFonts w:hint="eastAsia" w:ascii="仿宋" w:hAnsi="仿宋" w:eastAsia="仿宋"/>
                <w:sz w:val="24"/>
                <w:szCs w:val="24"/>
              </w:rPr>
              <w:t>符合国家对公寓家具维修项目相关验收年限要求，后期维护及时迅速（24小时以内完成维修更换的）得</w:t>
            </w:r>
            <w:r>
              <w:rPr>
                <w:rFonts w:ascii="仿宋" w:hAnsi="仿宋" w:eastAsia="仿宋"/>
                <w:sz w:val="24"/>
                <w:szCs w:val="24"/>
              </w:rPr>
              <w:t>3</w:t>
            </w:r>
            <w:r>
              <w:rPr>
                <w:rFonts w:hint="eastAsia" w:ascii="仿宋" w:hAnsi="仿宋" w:eastAsia="仿宋"/>
                <w:sz w:val="24"/>
                <w:szCs w:val="24"/>
              </w:rPr>
              <w:t>分，每承诺完成维修少于三个小时的加1分，最多加3分。</w:t>
            </w:r>
          </w:p>
        </w:tc>
        <w:tc>
          <w:tcPr>
            <w:tcW w:w="978" w:type="dxa"/>
          </w:tcPr>
          <w:p>
            <w:pPr>
              <w:pStyle w:val="30"/>
              <w:ind w:left="182" w:right="171"/>
              <w:jc w:val="center"/>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Align w:val="center"/>
          </w:tcPr>
          <w:p>
            <w:pPr>
              <w:pStyle w:val="30"/>
              <w:jc w:val="center"/>
              <w:rPr>
                <w:rFonts w:cstheme="minorBidi"/>
                <w:kern w:val="2"/>
                <w:sz w:val="24"/>
                <w:szCs w:val="24"/>
                <w:lang w:val="en-US" w:bidi="ar-SA"/>
              </w:rPr>
            </w:pPr>
          </w:p>
          <w:p>
            <w:pPr>
              <w:pStyle w:val="30"/>
              <w:ind w:left="8"/>
              <w:jc w:val="center"/>
              <w:rPr>
                <w:rFonts w:cstheme="minorBidi"/>
                <w:kern w:val="2"/>
                <w:sz w:val="24"/>
                <w:szCs w:val="24"/>
                <w:lang w:val="en-US" w:bidi="ar-SA"/>
              </w:rPr>
            </w:pPr>
            <w:r>
              <w:rPr>
                <w:rFonts w:hint="eastAsia" w:cstheme="minorBidi"/>
                <w:kern w:val="2"/>
                <w:sz w:val="24"/>
                <w:szCs w:val="24"/>
                <w:lang w:val="en-US" w:bidi="ar-SA"/>
              </w:rPr>
              <w:t>4</w:t>
            </w:r>
          </w:p>
        </w:tc>
        <w:tc>
          <w:tcPr>
            <w:tcW w:w="1265" w:type="dxa"/>
            <w:vAlign w:val="center"/>
          </w:tcPr>
          <w:p>
            <w:pPr>
              <w:pStyle w:val="30"/>
              <w:ind w:left="580" w:right="212" w:hanging="360"/>
              <w:jc w:val="center"/>
              <w:rPr>
                <w:rFonts w:hint="eastAsia" w:cstheme="minorBidi"/>
                <w:kern w:val="2"/>
                <w:sz w:val="24"/>
                <w:szCs w:val="24"/>
                <w:lang w:val="en-US" w:bidi="ar-SA"/>
              </w:rPr>
            </w:pPr>
            <w:r>
              <w:rPr>
                <w:rFonts w:hint="eastAsia" w:cstheme="minorBidi"/>
                <w:kern w:val="2"/>
                <w:sz w:val="24"/>
                <w:szCs w:val="24"/>
                <w:lang w:val="en-US" w:bidi="ar-SA"/>
              </w:rPr>
              <w:t>类似</w:t>
            </w:r>
          </w:p>
          <w:p>
            <w:pPr>
              <w:pStyle w:val="30"/>
              <w:ind w:left="580" w:right="212" w:hanging="360"/>
              <w:jc w:val="center"/>
              <w:rPr>
                <w:rFonts w:cstheme="minorBidi"/>
                <w:kern w:val="2"/>
                <w:sz w:val="24"/>
                <w:szCs w:val="24"/>
                <w:lang w:val="en-US" w:bidi="ar-SA"/>
              </w:rPr>
            </w:pPr>
            <w:r>
              <w:rPr>
                <w:rFonts w:hint="eastAsia" w:cstheme="minorBidi"/>
                <w:kern w:val="2"/>
                <w:sz w:val="24"/>
                <w:szCs w:val="24"/>
                <w:lang w:val="en-US" w:bidi="ar-SA"/>
              </w:rPr>
              <w:t>业绩</w:t>
            </w:r>
          </w:p>
        </w:tc>
        <w:tc>
          <w:tcPr>
            <w:tcW w:w="485" w:type="dxa"/>
            <w:vAlign w:val="center"/>
          </w:tcPr>
          <w:p>
            <w:pPr>
              <w:pStyle w:val="30"/>
              <w:jc w:val="center"/>
              <w:rPr>
                <w:rFonts w:cstheme="minorBidi"/>
                <w:kern w:val="2"/>
                <w:sz w:val="24"/>
                <w:szCs w:val="24"/>
                <w:lang w:val="en-US" w:bidi="ar-SA"/>
              </w:rPr>
            </w:pPr>
            <w:r>
              <w:rPr>
                <w:rFonts w:hint="eastAsia" w:cstheme="minorBidi"/>
                <w:kern w:val="2"/>
                <w:sz w:val="24"/>
                <w:szCs w:val="24"/>
                <w:lang w:val="en-US" w:bidi="ar-SA"/>
              </w:rPr>
              <w:t>9分</w:t>
            </w:r>
          </w:p>
        </w:tc>
        <w:tc>
          <w:tcPr>
            <w:tcW w:w="5569" w:type="dxa"/>
          </w:tcPr>
          <w:p>
            <w:pPr>
              <w:pStyle w:val="30"/>
              <w:ind w:left="107"/>
              <w:rPr>
                <w:rFonts w:cstheme="minorBidi"/>
                <w:kern w:val="2"/>
                <w:sz w:val="24"/>
                <w:szCs w:val="24"/>
                <w:lang w:val="en-US" w:bidi="ar-SA"/>
              </w:rPr>
            </w:pPr>
            <w:r>
              <w:rPr>
                <w:rFonts w:hint="eastAsia" w:cstheme="minorBidi"/>
                <w:kern w:val="2"/>
                <w:sz w:val="24"/>
                <w:szCs w:val="24"/>
                <w:lang w:val="en-US" w:bidi="ar-SA"/>
              </w:rPr>
              <w:t>供应商具有近三年类似项目业绩的，每具有 1 个得 3 分，最多得9 分。（提供协议或合同复印件予以佐证，不提供或不满足不得分）</w:t>
            </w:r>
          </w:p>
        </w:tc>
        <w:tc>
          <w:tcPr>
            <w:tcW w:w="978" w:type="dxa"/>
          </w:tcPr>
          <w:p>
            <w:pPr>
              <w:pStyle w:val="30"/>
              <w:ind w:left="182" w:right="171"/>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Align w:val="center"/>
          </w:tcPr>
          <w:p>
            <w:pPr>
              <w:pStyle w:val="30"/>
              <w:jc w:val="center"/>
              <w:rPr>
                <w:rFonts w:cstheme="minorBidi"/>
                <w:kern w:val="2"/>
                <w:sz w:val="24"/>
                <w:szCs w:val="24"/>
                <w:lang w:val="en-US" w:bidi="ar-SA"/>
              </w:rPr>
            </w:pPr>
          </w:p>
          <w:p>
            <w:pPr>
              <w:pStyle w:val="30"/>
              <w:ind w:left="37"/>
              <w:jc w:val="center"/>
              <w:rPr>
                <w:rFonts w:cstheme="minorBidi"/>
                <w:kern w:val="2"/>
                <w:sz w:val="24"/>
                <w:szCs w:val="24"/>
                <w:lang w:val="en-US" w:bidi="ar-SA"/>
              </w:rPr>
            </w:pPr>
            <w:r>
              <w:rPr>
                <w:rFonts w:hint="eastAsia" w:cstheme="minorBidi"/>
                <w:kern w:val="2"/>
                <w:sz w:val="24"/>
                <w:szCs w:val="24"/>
                <w:lang w:val="en-US" w:bidi="ar-SA"/>
              </w:rPr>
              <w:t>5</w:t>
            </w:r>
          </w:p>
        </w:tc>
        <w:tc>
          <w:tcPr>
            <w:tcW w:w="1265" w:type="dxa"/>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人员</w:t>
            </w:r>
          </w:p>
          <w:p>
            <w:pPr>
              <w:spacing w:line="360" w:lineRule="auto"/>
              <w:jc w:val="center"/>
              <w:rPr>
                <w:rFonts w:ascii="仿宋" w:hAnsi="仿宋" w:eastAsia="仿宋"/>
                <w:sz w:val="24"/>
                <w:szCs w:val="24"/>
              </w:rPr>
            </w:pPr>
            <w:r>
              <w:rPr>
                <w:rFonts w:hint="eastAsia" w:ascii="仿宋" w:hAnsi="仿宋" w:eastAsia="仿宋"/>
                <w:sz w:val="24"/>
                <w:szCs w:val="24"/>
              </w:rPr>
              <w:t>配置</w:t>
            </w:r>
          </w:p>
          <w:p>
            <w:pPr>
              <w:pStyle w:val="11"/>
              <w:spacing w:after="0"/>
              <w:jc w:val="center"/>
              <w:rPr>
                <w:rFonts w:ascii="仿宋" w:hAnsi="仿宋" w:eastAsia="仿宋"/>
                <w:sz w:val="24"/>
                <w:szCs w:val="24"/>
              </w:rPr>
            </w:pPr>
          </w:p>
        </w:tc>
        <w:tc>
          <w:tcPr>
            <w:tcW w:w="485"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7分</w:t>
            </w:r>
          </w:p>
        </w:tc>
        <w:tc>
          <w:tcPr>
            <w:tcW w:w="5569" w:type="dxa"/>
            <w:vAlign w:val="center"/>
          </w:tcPr>
          <w:p>
            <w:pPr>
              <w:pStyle w:val="11"/>
              <w:spacing w:after="0"/>
              <w:rPr>
                <w:rFonts w:ascii="仿宋" w:hAnsi="仿宋" w:eastAsia="仿宋"/>
                <w:sz w:val="24"/>
                <w:szCs w:val="24"/>
              </w:rPr>
            </w:pPr>
            <w:r>
              <w:rPr>
                <w:rFonts w:hint="eastAsia" w:ascii="仿宋" w:hAnsi="仿宋" w:eastAsia="仿宋"/>
                <w:sz w:val="24"/>
                <w:szCs w:val="24"/>
              </w:rPr>
              <w:t>技术维修负责人：持有设备维修技术负责人从业资格证得1分；</w:t>
            </w:r>
          </w:p>
          <w:p>
            <w:pPr>
              <w:pStyle w:val="11"/>
              <w:spacing w:after="0"/>
              <w:rPr>
                <w:rFonts w:ascii="仿宋" w:hAnsi="仿宋" w:eastAsia="仿宋"/>
                <w:sz w:val="24"/>
                <w:szCs w:val="24"/>
              </w:rPr>
            </w:pPr>
            <w:r>
              <w:rPr>
                <w:rFonts w:hint="eastAsia" w:ascii="仿宋" w:hAnsi="仿宋" w:eastAsia="仿宋"/>
                <w:sz w:val="24"/>
                <w:szCs w:val="24"/>
              </w:rPr>
              <w:t>维修质检员：持有设备维修质量检验员从业资格证得1分，取得设备维修或相关专业中级以上（含中级）专业技术职称（或职业水平）证书得1分；</w:t>
            </w:r>
          </w:p>
          <w:p>
            <w:pPr>
              <w:pStyle w:val="12"/>
              <w:snapToGrid w:val="0"/>
              <w:spacing w:line="360" w:lineRule="auto"/>
              <w:ind w:firstLine="480"/>
              <w:textAlignment w:val="baseline"/>
              <w:rPr>
                <w:rFonts w:ascii="仿宋" w:hAnsi="仿宋" w:eastAsia="仿宋" w:cstheme="minorBidi"/>
                <w:sz w:val="24"/>
                <w:szCs w:val="24"/>
              </w:rPr>
            </w:pPr>
            <w:r>
              <w:rPr>
                <w:rFonts w:hint="eastAsia" w:ascii="仿宋" w:hAnsi="仿宋" w:eastAsia="仿宋" w:cstheme="minorBidi"/>
                <w:sz w:val="24"/>
                <w:szCs w:val="24"/>
              </w:rPr>
              <w:t>其他人员：机修或电器维修工、钣金工、除漆工、焊接工（均需持有相关的从业资格证）配备齐全的得</w:t>
            </w:r>
            <w:r>
              <w:rPr>
                <w:rFonts w:ascii="仿宋" w:hAnsi="仿宋" w:eastAsia="仿宋" w:cstheme="minorBidi"/>
                <w:sz w:val="24"/>
                <w:szCs w:val="24"/>
              </w:rPr>
              <w:t>4</w:t>
            </w:r>
            <w:r>
              <w:rPr>
                <w:rFonts w:hint="eastAsia" w:ascii="仿宋" w:hAnsi="仿宋" w:eastAsia="仿宋" w:cstheme="minorBidi"/>
                <w:sz w:val="24"/>
                <w:szCs w:val="24"/>
              </w:rPr>
              <w:t>分，缺少一名扣1分，扣完为止。</w:t>
            </w:r>
          </w:p>
          <w:p>
            <w:pPr>
              <w:adjustRightInd w:val="0"/>
              <w:snapToGrid w:val="0"/>
              <w:spacing w:line="360" w:lineRule="auto"/>
              <w:rPr>
                <w:rFonts w:ascii="仿宋" w:hAnsi="仿宋" w:eastAsia="仿宋"/>
                <w:sz w:val="24"/>
                <w:szCs w:val="24"/>
              </w:rPr>
            </w:pPr>
            <w:r>
              <w:rPr>
                <w:rFonts w:hint="eastAsia" w:ascii="仿宋" w:hAnsi="仿宋" w:eastAsia="仿宋"/>
                <w:sz w:val="24"/>
                <w:szCs w:val="24"/>
              </w:rPr>
              <w:t>注：以上人员不重复计算，提供与所投单位签订的劳动关系证明材料复印件和有效证书复印件并加盖供应商鲜章。</w:t>
            </w:r>
          </w:p>
        </w:tc>
        <w:tc>
          <w:tcPr>
            <w:tcW w:w="978" w:type="dxa"/>
          </w:tcPr>
          <w:p>
            <w:pPr>
              <w:pStyle w:val="30"/>
              <w:ind w:left="182" w:right="171"/>
              <w:rPr>
                <w:rFonts w:cstheme="minorBidi"/>
                <w:kern w:val="2"/>
                <w:sz w:val="24"/>
                <w:szCs w:val="24"/>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 w:hRule="atLeast"/>
          <w:jc w:val="center"/>
        </w:trPr>
        <w:tc>
          <w:tcPr>
            <w:tcW w:w="522" w:type="dxa"/>
            <w:vAlign w:val="center"/>
          </w:tcPr>
          <w:p>
            <w:pPr>
              <w:pStyle w:val="30"/>
              <w:ind w:left="37"/>
              <w:jc w:val="center"/>
              <w:rPr>
                <w:rFonts w:cstheme="minorBidi"/>
                <w:kern w:val="2"/>
                <w:sz w:val="24"/>
                <w:szCs w:val="24"/>
                <w:lang w:val="en-US" w:bidi="ar-SA"/>
              </w:rPr>
            </w:pPr>
            <w:r>
              <w:rPr>
                <w:rFonts w:hint="eastAsia" w:cstheme="minorBidi"/>
                <w:kern w:val="2"/>
                <w:sz w:val="24"/>
                <w:szCs w:val="24"/>
                <w:lang w:val="en-US" w:bidi="ar-SA"/>
              </w:rPr>
              <w:t>6</w:t>
            </w:r>
          </w:p>
        </w:tc>
        <w:tc>
          <w:tcPr>
            <w:tcW w:w="1265" w:type="dxa"/>
            <w:vAlign w:val="center"/>
          </w:tcPr>
          <w:p>
            <w:pPr>
              <w:pStyle w:val="30"/>
              <w:ind w:left="220" w:right="212"/>
              <w:jc w:val="center"/>
              <w:rPr>
                <w:rFonts w:cstheme="minorBidi"/>
                <w:kern w:val="2"/>
                <w:sz w:val="24"/>
                <w:szCs w:val="24"/>
                <w:lang w:val="en-US" w:bidi="ar-SA"/>
              </w:rPr>
            </w:pPr>
            <w:r>
              <w:rPr>
                <w:rFonts w:hint="eastAsia" w:cstheme="minorBidi"/>
                <w:kern w:val="2"/>
                <w:sz w:val="24"/>
                <w:szCs w:val="24"/>
                <w:lang w:val="en-US" w:bidi="ar-SA"/>
              </w:rPr>
              <w:t>响应文件的规范性</w:t>
            </w:r>
          </w:p>
          <w:p>
            <w:pPr>
              <w:pStyle w:val="30"/>
              <w:ind w:left="218" w:right="212"/>
              <w:jc w:val="center"/>
              <w:rPr>
                <w:rFonts w:cstheme="minorBidi"/>
                <w:kern w:val="2"/>
                <w:sz w:val="24"/>
                <w:szCs w:val="24"/>
                <w:lang w:val="en-US" w:bidi="ar-SA"/>
              </w:rPr>
            </w:pPr>
          </w:p>
        </w:tc>
        <w:tc>
          <w:tcPr>
            <w:tcW w:w="485" w:type="dxa"/>
            <w:vAlign w:val="center"/>
          </w:tcPr>
          <w:p>
            <w:pPr>
              <w:pStyle w:val="30"/>
              <w:jc w:val="center"/>
              <w:rPr>
                <w:rFonts w:cstheme="minorBidi"/>
                <w:kern w:val="2"/>
                <w:sz w:val="24"/>
                <w:szCs w:val="24"/>
                <w:lang w:val="en-US" w:bidi="ar-SA"/>
              </w:rPr>
            </w:pPr>
            <w:r>
              <w:rPr>
                <w:rFonts w:hint="eastAsia" w:cstheme="minorBidi"/>
                <w:kern w:val="2"/>
                <w:sz w:val="24"/>
                <w:szCs w:val="24"/>
                <w:lang w:val="en-US" w:bidi="ar-SA"/>
              </w:rPr>
              <w:t>3分</w:t>
            </w:r>
          </w:p>
        </w:tc>
        <w:tc>
          <w:tcPr>
            <w:tcW w:w="5569" w:type="dxa"/>
          </w:tcPr>
          <w:p>
            <w:pPr>
              <w:pStyle w:val="30"/>
              <w:ind w:left="107" w:right="95"/>
              <w:rPr>
                <w:rFonts w:cstheme="minorBidi"/>
                <w:kern w:val="2"/>
                <w:sz w:val="24"/>
                <w:szCs w:val="24"/>
                <w:lang w:val="en-US" w:bidi="ar-SA"/>
              </w:rPr>
            </w:pPr>
            <w:r>
              <w:rPr>
                <w:rFonts w:hint="eastAsia" w:cstheme="minorBidi"/>
                <w:kern w:val="2"/>
                <w:sz w:val="24"/>
                <w:szCs w:val="24"/>
                <w:lang w:val="en-US" w:bidi="ar-SA"/>
              </w:rPr>
              <w:t>响应文件制作规范，有目录、页码，响应文件按评分表中的项目次序归类装订，没有偏差情形的得 3 分；每有一项细微偏差扣0.5分，直至该项分值扣完为止。</w:t>
            </w:r>
          </w:p>
        </w:tc>
        <w:tc>
          <w:tcPr>
            <w:tcW w:w="978" w:type="dxa"/>
          </w:tcPr>
          <w:p>
            <w:pPr>
              <w:pStyle w:val="30"/>
              <w:ind w:left="182" w:right="171"/>
              <w:rPr>
                <w:rFonts w:cstheme="minorBidi"/>
                <w:kern w:val="2"/>
                <w:sz w:val="24"/>
                <w:szCs w:val="24"/>
                <w:lang w:val="en-US" w:bidi="ar-SA"/>
              </w:rPr>
            </w:pPr>
          </w:p>
        </w:tc>
      </w:tr>
    </w:tbl>
    <w:p>
      <w:pPr>
        <w:spacing w:line="360" w:lineRule="auto"/>
        <w:rPr>
          <w:rFonts w:hint="eastAsia" w:ascii="仿宋" w:hAnsi="仿宋" w:eastAsia="仿宋"/>
          <w:b/>
          <w:bCs/>
          <w:sz w:val="24"/>
        </w:rPr>
      </w:pPr>
    </w:p>
    <w:p>
      <w:pPr>
        <w:spacing w:line="360" w:lineRule="auto"/>
        <w:ind w:firstLine="361" w:firstLineChars="150"/>
      </w:pPr>
      <w:r>
        <w:rPr>
          <w:rFonts w:hint="eastAsia" w:ascii="仿宋" w:hAnsi="仿宋" w:eastAsia="仿宋"/>
          <w:b/>
          <w:bCs/>
          <w:sz w:val="24"/>
        </w:rPr>
        <w:t>注：评分的取值按四舍五入法，保留小数点后两位。</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5.推荐中选候选人名单。</w:t>
      </w:r>
      <w:r>
        <w:rPr>
          <w:rFonts w:hint="eastAsia" w:ascii="仿宋" w:hAnsi="仿宋" w:eastAsia="仿宋"/>
          <w:sz w:val="24"/>
          <w:szCs w:val="24"/>
        </w:rPr>
        <w:t>中选候选人数量应当根据采购需要确定，但必须按顺序排列中选候选人。</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6.编写比选评审报告。</w:t>
      </w:r>
      <w:r>
        <w:rPr>
          <w:rFonts w:hint="eastAsia" w:ascii="仿宋" w:hAnsi="仿宋" w:eastAsia="仿宋"/>
          <w:sz w:val="24"/>
          <w:szCs w:val="24"/>
        </w:rPr>
        <w:t>比选评审报告是比选评审委员会根据全体比选评审成员签字的原始比选评审记录和比选评审结果编写的报告。</w:t>
      </w:r>
    </w:p>
    <w:p>
      <w:pPr>
        <w:spacing w:line="360" w:lineRule="auto"/>
        <w:ind w:firstLine="472" w:firstLineChars="196"/>
      </w:pPr>
      <w:r>
        <w:rPr>
          <w:rFonts w:hint="eastAsia" w:ascii="仿宋" w:hAnsi="仿宋" w:eastAsia="仿宋"/>
          <w:b/>
          <w:bCs/>
          <w:sz w:val="24"/>
          <w:szCs w:val="24"/>
        </w:rPr>
        <w:t>7.中选。</w:t>
      </w:r>
      <w:r>
        <w:rPr>
          <w:rFonts w:hint="eastAsia" w:ascii="仿宋" w:hAnsi="仿宋" w:eastAsia="仿宋"/>
          <w:sz w:val="24"/>
          <w:szCs w:val="24"/>
        </w:rPr>
        <w:t>比选人根据中选候选人名单，原则上选择综合得分最高的比选申请人为中选人，若遇到特殊情况比选人可自主根据中选候选人名单确定中选人。</w:t>
      </w: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rPr>
          <w:rFonts w:ascii="仿宋" w:hAnsi="仿宋" w:eastAsia="仿宋"/>
          <w:bCs/>
          <w:color w:val="000000"/>
          <w:sz w:val="36"/>
          <w:szCs w:val="36"/>
        </w:rPr>
      </w:pPr>
    </w:p>
    <w:p>
      <w:pPr>
        <w:rPr>
          <w:rFonts w:ascii="仿宋" w:hAnsi="仿宋" w:eastAsia="仿宋"/>
          <w:bCs/>
          <w:color w:val="000000"/>
          <w:sz w:val="36"/>
          <w:szCs w:val="36"/>
        </w:rPr>
      </w:pPr>
    </w:p>
    <w:p>
      <w:pPr>
        <w:ind w:firstLine="2520" w:firstLineChars="700"/>
        <w:rPr>
          <w:rFonts w:ascii="仿宋" w:hAnsi="仿宋" w:eastAsia="仿宋"/>
          <w:bCs/>
          <w:color w:val="000000"/>
          <w:sz w:val="36"/>
          <w:szCs w:val="36"/>
        </w:rPr>
      </w:pPr>
    </w:p>
    <w:p>
      <w:pPr>
        <w:ind w:firstLine="2520" w:firstLineChars="700"/>
        <w:rPr>
          <w:rFonts w:ascii="仿宋" w:hAnsi="仿宋" w:eastAsia="仿宋"/>
          <w:bCs/>
          <w:color w:val="000000"/>
          <w:sz w:val="36"/>
          <w:szCs w:val="36"/>
        </w:rPr>
      </w:pPr>
    </w:p>
    <w:p>
      <w:pPr>
        <w:ind w:firstLine="2520" w:firstLineChars="700"/>
        <w:rPr>
          <w:rFonts w:ascii="仿宋" w:hAnsi="仿宋" w:eastAsia="仿宋"/>
          <w:bCs/>
          <w:color w:val="000000"/>
          <w:sz w:val="36"/>
          <w:szCs w:val="36"/>
        </w:rPr>
      </w:pPr>
    </w:p>
    <w:p>
      <w:pPr>
        <w:ind w:firstLine="2520" w:firstLineChars="700"/>
        <w:rPr>
          <w:rFonts w:ascii="仿宋" w:hAnsi="仿宋" w:eastAsia="仿宋"/>
          <w:bCs/>
          <w:color w:val="000000"/>
          <w:sz w:val="36"/>
          <w:szCs w:val="36"/>
        </w:rPr>
      </w:pPr>
    </w:p>
    <w:p>
      <w:pPr>
        <w:ind w:firstLine="2520" w:firstLineChars="700"/>
        <w:rPr>
          <w:rFonts w:ascii="仿宋" w:hAnsi="仿宋" w:eastAsia="仿宋"/>
          <w:bCs/>
          <w:color w:val="000000"/>
          <w:sz w:val="36"/>
          <w:szCs w:val="36"/>
        </w:rPr>
      </w:pPr>
    </w:p>
    <w:p>
      <w:pPr>
        <w:ind w:firstLine="2520" w:firstLineChars="700"/>
        <w:rPr>
          <w:rFonts w:ascii="仿宋" w:hAnsi="仿宋" w:eastAsia="仿宋"/>
          <w:bCs/>
          <w:color w:val="000000"/>
          <w:sz w:val="36"/>
          <w:szCs w:val="36"/>
        </w:rPr>
      </w:pPr>
      <w:r>
        <w:rPr>
          <w:rFonts w:hint="eastAsia" w:ascii="仿宋" w:hAnsi="仿宋" w:eastAsia="仿宋"/>
          <w:bCs/>
          <w:color w:val="000000"/>
          <w:sz w:val="36"/>
          <w:szCs w:val="36"/>
        </w:rPr>
        <w:t>第六章 比选申请文件格式</w:t>
      </w:r>
      <w:bookmarkEnd w:id="30"/>
    </w:p>
    <w:p>
      <w:pPr>
        <w:ind w:firstLine="3975" w:firstLineChars="1100"/>
        <w:rPr>
          <w:rFonts w:ascii="仿宋" w:hAnsi="仿宋" w:eastAsia="仿宋" w:cs="Times New Roman"/>
          <w:b/>
          <w:sz w:val="36"/>
        </w:rPr>
      </w:pPr>
      <w:r>
        <w:rPr>
          <w:rFonts w:ascii="仿宋" w:hAnsi="仿宋" w:eastAsia="仿宋" w:cs="Times New Roman"/>
          <w:b/>
          <w:sz w:val="36"/>
        </w:rPr>
        <w:t>（正本）</w:t>
      </w:r>
    </w:p>
    <w:p>
      <w:pPr>
        <w:spacing w:line="360" w:lineRule="auto"/>
        <w:jc w:val="center"/>
        <w:rPr>
          <w:rFonts w:ascii="仿宋" w:hAnsi="仿宋" w:eastAsia="仿宋"/>
          <w:b/>
          <w:sz w:val="52"/>
          <w:szCs w:val="52"/>
        </w:rPr>
      </w:pPr>
    </w:p>
    <w:p>
      <w:pPr>
        <w:spacing w:line="360" w:lineRule="auto"/>
        <w:jc w:val="center"/>
        <w:rPr>
          <w:rFonts w:ascii="仿宋" w:hAnsi="仿宋" w:eastAsia="仿宋"/>
          <w:b/>
          <w:sz w:val="52"/>
          <w:szCs w:val="52"/>
        </w:rPr>
      </w:pPr>
    </w:p>
    <w:p>
      <w:pPr>
        <w:spacing w:line="360" w:lineRule="auto"/>
        <w:jc w:val="center"/>
        <w:rPr>
          <w:rFonts w:ascii="仿宋" w:hAnsi="仿宋" w:eastAsia="仿宋"/>
          <w:b/>
          <w:sz w:val="52"/>
          <w:szCs w:val="52"/>
        </w:rPr>
      </w:pPr>
      <w:r>
        <w:rPr>
          <w:rFonts w:hint="eastAsia" w:ascii="仿宋" w:hAnsi="仿宋" w:eastAsia="仿宋"/>
          <w:b/>
          <w:sz w:val="52"/>
          <w:szCs w:val="52"/>
        </w:rPr>
        <w:t>项目名称1</w:t>
      </w:r>
    </w:p>
    <w:p>
      <w:pPr>
        <w:spacing w:line="360" w:lineRule="auto"/>
        <w:rPr>
          <w:rFonts w:ascii="仿宋" w:hAnsi="仿宋" w:eastAsia="仿宋"/>
          <w:b/>
          <w:sz w:val="52"/>
          <w:szCs w:val="52"/>
        </w:rPr>
      </w:pPr>
    </w:p>
    <w:p>
      <w:pPr>
        <w:spacing w:line="360" w:lineRule="auto"/>
        <w:ind w:firstLine="1446" w:firstLineChars="200"/>
        <w:jc w:val="left"/>
        <w:rPr>
          <w:rFonts w:ascii="仿宋" w:hAnsi="仿宋" w:eastAsia="仿宋"/>
          <w:b/>
          <w:sz w:val="72"/>
          <w:szCs w:val="72"/>
        </w:rPr>
      </w:pPr>
      <w:r>
        <w:rPr>
          <w:rFonts w:hint="eastAsia" w:ascii="仿宋" w:hAnsi="仿宋" w:eastAsia="仿宋"/>
          <w:b/>
          <w:sz w:val="72"/>
          <w:szCs w:val="72"/>
        </w:rPr>
        <w:t>比 选 申 请 文 件</w:t>
      </w:r>
    </w:p>
    <w:p>
      <w:pPr>
        <w:spacing w:line="360" w:lineRule="auto"/>
        <w:ind w:firstLine="1446" w:firstLineChars="200"/>
        <w:jc w:val="left"/>
        <w:rPr>
          <w:rFonts w:ascii="仿宋" w:hAnsi="仿宋" w:eastAsia="仿宋"/>
          <w:b/>
          <w:sz w:val="72"/>
          <w:szCs w:val="72"/>
        </w:rPr>
      </w:pPr>
    </w:p>
    <w:p>
      <w:pPr>
        <w:spacing w:line="360" w:lineRule="auto"/>
        <w:ind w:firstLine="1446" w:firstLineChars="200"/>
        <w:jc w:val="left"/>
        <w:rPr>
          <w:rFonts w:ascii="仿宋" w:hAnsi="仿宋" w:eastAsia="仿宋"/>
          <w:b/>
          <w:sz w:val="72"/>
          <w:szCs w:val="72"/>
        </w:rPr>
      </w:pPr>
    </w:p>
    <w:p>
      <w:pPr>
        <w:spacing w:line="360" w:lineRule="auto"/>
        <w:ind w:firstLine="643" w:firstLineChars="200"/>
        <w:jc w:val="left"/>
        <w:rPr>
          <w:rFonts w:ascii="仿宋" w:hAnsi="仿宋" w:eastAsia="仿宋" w:cs="Times New Roman"/>
          <w:b/>
          <w:sz w:val="32"/>
          <w:u w:val="single"/>
        </w:rPr>
      </w:pPr>
      <w:r>
        <w:rPr>
          <w:rFonts w:hint="eastAsia" w:ascii="仿宋" w:hAnsi="仿宋" w:eastAsia="仿宋" w:cs="Times New Roman"/>
          <w:b/>
          <w:sz w:val="32"/>
        </w:rPr>
        <w:t>比选申请人</w:t>
      </w:r>
      <w:r>
        <w:rPr>
          <w:rFonts w:ascii="仿宋" w:hAnsi="仿宋" w:eastAsia="仿宋" w:cs="Times New Roman"/>
          <w:b/>
          <w:sz w:val="32"/>
        </w:rPr>
        <w:t>名称：</w:t>
      </w:r>
    </w:p>
    <w:p>
      <w:pPr>
        <w:spacing w:line="360" w:lineRule="auto"/>
        <w:ind w:firstLine="643" w:firstLineChars="200"/>
        <w:jc w:val="left"/>
        <w:rPr>
          <w:rFonts w:ascii="仿宋" w:hAnsi="仿宋" w:eastAsia="仿宋" w:cs="Times New Roman"/>
          <w:b/>
          <w:sz w:val="32"/>
        </w:rPr>
      </w:pPr>
      <w:r>
        <w:rPr>
          <w:rFonts w:hint="eastAsia" w:ascii="仿宋" w:hAnsi="仿宋" w:eastAsia="仿宋" w:cs="Times New Roman"/>
          <w:b/>
          <w:sz w:val="32"/>
        </w:rPr>
        <w:t>比选项目</w:t>
      </w:r>
      <w:r>
        <w:rPr>
          <w:rFonts w:ascii="仿宋" w:hAnsi="仿宋" w:eastAsia="仿宋" w:cs="Times New Roman"/>
          <w:b/>
          <w:sz w:val="32"/>
        </w:rPr>
        <w:t>编号：</w:t>
      </w:r>
    </w:p>
    <w:p>
      <w:pPr>
        <w:pStyle w:val="11"/>
        <w:ind w:firstLine="643" w:firstLineChars="200"/>
        <w:rPr>
          <w:rFonts w:eastAsia="仿宋"/>
        </w:rPr>
      </w:pPr>
      <w:r>
        <w:rPr>
          <w:rFonts w:hint="eastAsia" w:ascii="仿宋" w:hAnsi="仿宋" w:eastAsia="仿宋" w:cs="Times New Roman"/>
          <w:b/>
          <w:sz w:val="32"/>
        </w:rPr>
        <w:t>包号：（若有）</w:t>
      </w:r>
    </w:p>
    <w:p>
      <w:pPr>
        <w:jc w:val="center"/>
        <w:rPr>
          <w:rFonts w:ascii="仿宋" w:hAnsi="仿宋" w:eastAsia="仿宋" w:cs="Times New Roman"/>
          <w:b/>
          <w:sz w:val="36"/>
        </w:rPr>
      </w:pPr>
    </w:p>
    <w:p>
      <w:pPr>
        <w:jc w:val="center"/>
        <w:rPr>
          <w:rFonts w:ascii="仿宋" w:hAnsi="仿宋" w:eastAsia="仿宋" w:cs="Times New Roman"/>
          <w:b/>
          <w:sz w:val="32"/>
          <w:szCs w:val="32"/>
        </w:rPr>
      </w:pPr>
    </w:p>
    <w:p>
      <w:pPr>
        <w:jc w:val="center"/>
        <w:rPr>
          <w:rFonts w:ascii="仿宋" w:hAnsi="仿宋" w:eastAsia="仿宋" w:cs="Times New Roman"/>
          <w:b/>
          <w:sz w:val="36"/>
        </w:rPr>
      </w:pPr>
    </w:p>
    <w:p>
      <w:pPr>
        <w:jc w:val="center"/>
        <w:rPr>
          <w:rFonts w:ascii="仿宋" w:hAnsi="仿宋" w:eastAsia="仿宋" w:cs="Times New Roman"/>
          <w:b/>
          <w:sz w:val="36"/>
        </w:rPr>
      </w:pPr>
    </w:p>
    <w:p>
      <w:pPr>
        <w:spacing w:line="440" w:lineRule="exact"/>
        <w:jc w:val="center"/>
        <w:rPr>
          <w:rFonts w:ascii="仿宋" w:hAnsi="仿宋" w:eastAsia="仿宋" w:cs="Times New Roman"/>
          <w:b/>
          <w:sz w:val="36"/>
        </w:rPr>
      </w:pPr>
    </w:p>
    <w:p>
      <w:pPr>
        <w:jc w:val="center"/>
        <w:rPr>
          <w:rFonts w:ascii="仿宋" w:hAnsi="仿宋" w:eastAsia="仿宋" w:cs="Arial"/>
          <w:b/>
          <w:bCs/>
          <w:sz w:val="32"/>
          <w:szCs w:val="32"/>
        </w:rPr>
      </w:pPr>
      <w:r>
        <w:rPr>
          <w:rFonts w:ascii="仿宋" w:hAnsi="仿宋" w:eastAsia="仿宋" w:cs="Times New Roman"/>
          <w:b/>
          <w:sz w:val="32"/>
        </w:rPr>
        <w:t>日期：</w:t>
      </w:r>
      <w:r>
        <w:rPr>
          <w:rFonts w:hint="eastAsia" w:ascii="仿宋" w:hAnsi="仿宋" w:eastAsia="仿宋" w:cs="Times New Roman"/>
          <w:b/>
          <w:sz w:val="32"/>
        </w:rPr>
        <w:t>XX年XX</w:t>
      </w:r>
      <w:r>
        <w:rPr>
          <w:rFonts w:ascii="仿宋" w:hAnsi="仿宋" w:eastAsia="仿宋" w:cs="Times New Roman"/>
          <w:b/>
          <w:sz w:val="32"/>
        </w:rPr>
        <w:t>月</w:t>
      </w:r>
      <w:r>
        <w:rPr>
          <w:rFonts w:hint="eastAsia" w:ascii="仿宋" w:hAnsi="仿宋" w:eastAsia="仿宋" w:cs="Times New Roman"/>
          <w:b/>
          <w:sz w:val="32"/>
        </w:rPr>
        <w:t>XX</w:t>
      </w:r>
      <w:r>
        <w:rPr>
          <w:rFonts w:ascii="仿宋" w:hAnsi="仿宋" w:eastAsia="仿宋" w:cs="Times New Roman"/>
          <w:b/>
          <w:sz w:val="32"/>
        </w:rPr>
        <w:t>日</w:t>
      </w:r>
    </w:p>
    <w:p>
      <w:r>
        <w:br w:type="page"/>
      </w:r>
    </w:p>
    <w:p>
      <w:pPr>
        <w:pStyle w:val="6"/>
        <w:spacing w:line="400" w:lineRule="exact"/>
        <w:jc w:val="center"/>
        <w:rPr>
          <w:rFonts w:ascii="仿宋" w:hAnsi="仿宋"/>
          <w:sz w:val="32"/>
        </w:rPr>
      </w:pPr>
      <w:bookmarkStart w:id="35" w:name="_Toc217446082"/>
      <w:r>
        <w:rPr>
          <w:rFonts w:hint="eastAsia" w:ascii="仿宋" w:hAnsi="仿宋"/>
          <w:sz w:val="32"/>
        </w:rPr>
        <w:t>一、</w:t>
      </w:r>
      <w:bookmarkEnd w:id="35"/>
      <w:r>
        <w:rPr>
          <w:rFonts w:hint="eastAsia" w:ascii="仿宋" w:hAnsi="仿宋"/>
          <w:sz w:val="32"/>
        </w:rPr>
        <w:t>比选申请函</w:t>
      </w:r>
    </w:p>
    <w:p>
      <w:pPr>
        <w:pStyle w:val="13"/>
        <w:spacing w:line="400" w:lineRule="exact"/>
        <w:ind w:firstLine="0"/>
        <w:rPr>
          <w:rFonts w:ascii="仿宋" w:hAnsi="仿宋" w:eastAsia="仿宋"/>
          <w:bCs/>
          <w:sz w:val="24"/>
          <w:szCs w:val="24"/>
          <w:u w:val="single"/>
        </w:rPr>
      </w:pPr>
      <w:r>
        <w:rPr>
          <w:rFonts w:hint="eastAsia" w:ascii="仿宋" w:hAnsi="仿宋" w:eastAsia="仿宋"/>
          <w:bCs/>
          <w:sz w:val="24"/>
          <w:szCs w:val="24"/>
          <w:u w:val="single"/>
        </w:rPr>
        <w:t>xxxxxxxxx</w:t>
      </w:r>
      <w:r>
        <w:rPr>
          <w:rFonts w:hint="eastAsia" w:ascii="仿宋" w:hAnsi="仿宋" w:eastAsia="仿宋"/>
          <w:bCs/>
          <w:sz w:val="24"/>
          <w:szCs w:val="24"/>
        </w:rPr>
        <w:t>：</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我方全面研究了“</w:t>
      </w:r>
      <w:r>
        <w:rPr>
          <w:rFonts w:hint="eastAsia" w:ascii="仿宋" w:hAnsi="仿宋" w:eastAsia="仿宋"/>
          <w:bCs/>
          <w:sz w:val="24"/>
          <w:szCs w:val="24"/>
          <w:u w:val="single"/>
        </w:rPr>
        <w:t>XXX</w:t>
      </w:r>
      <w:r>
        <w:rPr>
          <w:rFonts w:hint="eastAsia" w:ascii="仿宋" w:hAnsi="仿宋" w:eastAsia="仿宋"/>
          <w:bCs/>
          <w:sz w:val="24"/>
          <w:szCs w:val="24"/>
        </w:rPr>
        <w:t>”项目比选文件（比选编号：</w:t>
      </w:r>
      <w:r>
        <w:rPr>
          <w:rFonts w:ascii="仿宋" w:hAnsi="仿宋" w:eastAsia="仿宋"/>
          <w:bCs/>
          <w:sz w:val="24"/>
          <w:szCs w:val="24"/>
          <w:u w:val="single"/>
        </w:rPr>
        <w:t>XXX</w:t>
      </w:r>
      <w:r>
        <w:rPr>
          <w:rFonts w:hint="eastAsia" w:ascii="仿宋" w:hAnsi="仿宋" w:eastAsia="仿宋"/>
          <w:bCs/>
          <w:sz w:val="24"/>
          <w:szCs w:val="24"/>
        </w:rPr>
        <w:t xml:space="preserve"> ），决定参加贵单位组织的本项目比选。</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我方授权</w:t>
      </w:r>
      <w:r>
        <w:rPr>
          <w:rFonts w:hint="eastAsia" w:ascii="仿宋" w:hAnsi="仿宋" w:eastAsia="仿宋"/>
          <w:bCs/>
          <w:sz w:val="24"/>
          <w:szCs w:val="24"/>
          <w:u w:val="single"/>
        </w:rPr>
        <w:t>XXX</w:t>
      </w:r>
      <w:r>
        <w:rPr>
          <w:rFonts w:hint="eastAsia" w:ascii="仿宋" w:hAnsi="仿宋" w:eastAsia="仿宋"/>
          <w:bCs/>
          <w:sz w:val="24"/>
          <w:szCs w:val="24"/>
        </w:rPr>
        <w:t>（姓名、职务）代表我方</w:t>
      </w:r>
      <w:r>
        <w:rPr>
          <w:rFonts w:hint="eastAsia" w:ascii="仿宋" w:hAnsi="仿宋" w:eastAsia="仿宋"/>
          <w:bCs/>
          <w:sz w:val="24"/>
          <w:szCs w:val="24"/>
          <w:u w:val="single"/>
        </w:rPr>
        <w:t>XXX</w:t>
      </w:r>
      <w:r>
        <w:rPr>
          <w:rFonts w:hint="eastAsia" w:ascii="仿宋" w:hAnsi="仿宋" w:eastAsia="仿宋"/>
          <w:bCs/>
          <w:sz w:val="24"/>
          <w:szCs w:val="24"/>
        </w:rPr>
        <w:t>（比选申请人名称）全权处理本项目比选的有关事宜。</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1、我方自愿按照比选文件规定的各项要求向比选人提供所需货物/服务。</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2、一旦我方中选，我方将严格履行合同规定的责任和义务。</w:t>
      </w:r>
    </w:p>
    <w:p>
      <w:pPr>
        <w:pStyle w:val="13"/>
        <w:spacing w:line="400" w:lineRule="exact"/>
        <w:ind w:firstLine="480" w:firstLineChars="200"/>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、我方为本项目提交的</w:t>
      </w:r>
      <w:r>
        <w:rPr>
          <w:rFonts w:hint="eastAsia" w:ascii="仿宋" w:hAnsi="仿宋" w:eastAsia="仿宋"/>
          <w:sz w:val="24"/>
        </w:rPr>
        <w:t>比选申请</w:t>
      </w:r>
      <w:r>
        <w:rPr>
          <w:rFonts w:hint="eastAsia" w:ascii="仿宋" w:hAnsi="仿宋" w:eastAsia="仿宋"/>
          <w:bCs/>
          <w:sz w:val="24"/>
          <w:szCs w:val="24"/>
        </w:rPr>
        <w:t>文件正本1份。</w:t>
      </w:r>
    </w:p>
    <w:p>
      <w:pPr>
        <w:pStyle w:val="13"/>
        <w:spacing w:line="400" w:lineRule="exact"/>
        <w:ind w:firstLine="480" w:firstLineChars="200"/>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、我方承诺比选有效期为比选截止日后</w:t>
      </w:r>
      <w:r>
        <w:rPr>
          <w:rFonts w:hint="eastAsia" w:ascii="仿宋" w:hAnsi="仿宋" w:eastAsia="仿宋"/>
          <w:bCs/>
          <w:sz w:val="24"/>
          <w:szCs w:val="24"/>
          <w:u w:val="single"/>
        </w:rPr>
        <w:t>XXX</w:t>
      </w:r>
      <w:r>
        <w:rPr>
          <w:rFonts w:hint="eastAsia" w:ascii="仿宋" w:hAnsi="仿宋" w:eastAsia="仿宋"/>
          <w:bCs/>
          <w:sz w:val="24"/>
          <w:szCs w:val="24"/>
        </w:rPr>
        <w:t>天（日历日）。</w:t>
      </w:r>
    </w:p>
    <w:p>
      <w:pPr>
        <w:pStyle w:val="13"/>
        <w:spacing w:line="400" w:lineRule="exact"/>
        <w:ind w:firstLine="480" w:firstLineChars="200"/>
        <w:rPr>
          <w:rFonts w:ascii="仿宋" w:hAnsi="仿宋" w:eastAsia="仿宋"/>
          <w:bCs/>
          <w:sz w:val="24"/>
          <w:szCs w:val="24"/>
        </w:rPr>
      </w:pPr>
      <w:r>
        <w:rPr>
          <w:rFonts w:ascii="仿宋" w:hAnsi="仿宋" w:eastAsia="仿宋"/>
          <w:bCs/>
          <w:sz w:val="24"/>
          <w:szCs w:val="24"/>
        </w:rPr>
        <w:t>5</w:t>
      </w:r>
      <w:r>
        <w:rPr>
          <w:rFonts w:hint="eastAsia" w:ascii="仿宋" w:hAnsi="仿宋" w:eastAsia="仿宋"/>
          <w:bCs/>
          <w:sz w:val="24"/>
          <w:szCs w:val="24"/>
        </w:rPr>
        <w:t>、我方愿意提供贵学校可能另外要求的，与比选有关的文件资料，并保证我方已提供和将要提供的文件资料是真实、准确的。</w:t>
      </w:r>
    </w:p>
    <w:p>
      <w:pPr>
        <w:pStyle w:val="13"/>
        <w:spacing w:line="400" w:lineRule="exact"/>
        <w:ind w:firstLine="480" w:firstLineChars="200"/>
        <w:rPr>
          <w:rFonts w:ascii="仿宋" w:hAnsi="仿宋" w:eastAsia="仿宋"/>
          <w:bCs/>
          <w:sz w:val="24"/>
          <w:szCs w:val="24"/>
        </w:rPr>
      </w:pPr>
      <w:r>
        <w:rPr>
          <w:rFonts w:ascii="仿宋" w:hAnsi="仿宋" w:eastAsia="仿宋"/>
          <w:bCs/>
          <w:sz w:val="24"/>
          <w:szCs w:val="24"/>
        </w:rPr>
        <w:t>6</w:t>
      </w:r>
      <w:r>
        <w:rPr>
          <w:rFonts w:hint="eastAsia" w:ascii="仿宋" w:hAnsi="仿宋" w:eastAsia="仿宋"/>
          <w:bCs/>
          <w:sz w:val="24"/>
          <w:szCs w:val="24"/>
        </w:rPr>
        <w:t>、我方完全理解比选人不一定将合同授予最低报价的比选</w:t>
      </w:r>
      <w:r>
        <w:rPr>
          <w:rFonts w:hint="eastAsia" w:ascii="仿宋" w:hAnsi="仿宋" w:eastAsia="仿宋"/>
          <w:sz w:val="24"/>
        </w:rPr>
        <w:t>申请人</w:t>
      </w:r>
      <w:r>
        <w:rPr>
          <w:rFonts w:hint="eastAsia" w:ascii="仿宋" w:hAnsi="仿宋" w:eastAsia="仿宋"/>
          <w:bCs/>
          <w:sz w:val="24"/>
          <w:szCs w:val="24"/>
        </w:rPr>
        <w:t>的行为。</w:t>
      </w:r>
    </w:p>
    <w:p>
      <w:pPr>
        <w:pStyle w:val="13"/>
        <w:spacing w:line="400" w:lineRule="exact"/>
        <w:ind w:firstLine="0"/>
        <w:rPr>
          <w:rFonts w:ascii="仿宋" w:hAnsi="仿宋" w:eastAsia="仿宋"/>
          <w:bCs/>
          <w:sz w:val="24"/>
          <w:szCs w:val="24"/>
        </w:rPr>
      </w:pP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比选</w:t>
      </w:r>
      <w:r>
        <w:rPr>
          <w:rFonts w:hint="eastAsia" w:ascii="仿宋" w:hAnsi="仿宋" w:eastAsia="仿宋"/>
          <w:sz w:val="24"/>
        </w:rPr>
        <w:t>申请人名称</w:t>
      </w:r>
      <w:r>
        <w:rPr>
          <w:rFonts w:hint="eastAsia" w:ascii="仿宋" w:hAnsi="仿宋" w:eastAsia="仿宋"/>
          <w:bCs/>
          <w:sz w:val="24"/>
          <w:szCs w:val="24"/>
        </w:rPr>
        <w:t>：（盖章）</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法定代表人/</w:t>
      </w:r>
      <w:r>
        <w:rPr>
          <w:rFonts w:hint="eastAsia" w:ascii="仿宋" w:hAnsi="仿宋" w:eastAsia="仿宋"/>
          <w:sz w:val="24"/>
          <w:szCs w:val="24"/>
        </w:rPr>
        <w:t>单位负责人</w:t>
      </w:r>
      <w:r>
        <w:rPr>
          <w:rFonts w:hint="eastAsia" w:ascii="仿宋" w:hAnsi="仿宋" w:eastAsia="仿宋"/>
          <w:bCs/>
          <w:sz w:val="24"/>
          <w:szCs w:val="24"/>
        </w:rPr>
        <w:t>或授权代表（签字）：</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通讯地址：</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邮政编码：</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联系电话：</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传真：</w:t>
      </w:r>
    </w:p>
    <w:p>
      <w:pPr>
        <w:pStyle w:val="13"/>
        <w:spacing w:line="400" w:lineRule="exact"/>
        <w:ind w:firstLine="480" w:firstLineChars="200"/>
        <w:rPr>
          <w:rFonts w:ascii="仿宋" w:hAnsi="仿宋" w:eastAsia="仿宋"/>
          <w:bCs/>
          <w:sz w:val="24"/>
          <w:szCs w:val="24"/>
        </w:rPr>
      </w:pPr>
      <w:r>
        <w:rPr>
          <w:rFonts w:hint="eastAsia" w:ascii="仿宋" w:hAnsi="仿宋" w:eastAsia="仿宋"/>
          <w:bCs/>
          <w:sz w:val="24"/>
          <w:szCs w:val="24"/>
        </w:rPr>
        <w:t>日期：</w:t>
      </w:r>
    </w:p>
    <w:p>
      <w:pPr>
        <w:rPr>
          <w:rFonts w:ascii="仿宋" w:hAnsi="仿宋" w:eastAsia="仿宋"/>
          <w:b/>
          <w:sz w:val="32"/>
          <w:szCs w:val="32"/>
        </w:rPr>
      </w:pPr>
      <w:r>
        <w:rPr>
          <w:rFonts w:hint="eastAsia" w:ascii="仿宋" w:hAnsi="仿宋" w:eastAsia="仿宋"/>
          <w:b/>
          <w:sz w:val="32"/>
          <w:szCs w:val="32"/>
        </w:rPr>
        <w:br w:type="page"/>
      </w:r>
    </w:p>
    <w:p>
      <w:pPr>
        <w:pStyle w:val="6"/>
        <w:spacing w:line="400" w:lineRule="exact"/>
        <w:jc w:val="center"/>
        <w:rPr>
          <w:rFonts w:ascii="仿宋" w:hAnsi="仿宋"/>
          <w:sz w:val="32"/>
        </w:rPr>
      </w:pPr>
      <w:r>
        <w:rPr>
          <w:rFonts w:hint="eastAsia" w:ascii="仿宋" w:hAnsi="仿宋"/>
          <w:sz w:val="32"/>
        </w:rPr>
        <w:t>二、法定代表人/单位负责人授权书</w:t>
      </w:r>
    </w:p>
    <w:p>
      <w:pPr>
        <w:widowControl/>
        <w:spacing w:line="360" w:lineRule="atLeast"/>
        <w:ind w:firstLine="472" w:firstLineChars="196"/>
        <w:jc w:val="left"/>
        <w:rPr>
          <w:rFonts w:ascii="仿宋" w:hAnsi="仿宋" w:eastAsia="仿宋"/>
          <w:b/>
          <w:sz w:val="24"/>
        </w:rPr>
      </w:pPr>
    </w:p>
    <w:p>
      <w:pPr>
        <w:widowControl/>
        <w:spacing w:line="360" w:lineRule="atLeast"/>
        <w:ind w:firstLine="472" w:firstLineChars="196"/>
        <w:jc w:val="left"/>
        <w:rPr>
          <w:rFonts w:ascii="仿宋" w:hAnsi="仿宋" w:eastAsia="仿宋"/>
          <w:b/>
          <w:sz w:val="24"/>
        </w:rPr>
      </w:pPr>
    </w:p>
    <w:p>
      <w:pPr>
        <w:widowControl/>
        <w:spacing w:line="360" w:lineRule="auto"/>
        <w:jc w:val="left"/>
        <w:rPr>
          <w:rFonts w:ascii="仿宋" w:hAnsi="仿宋" w:eastAsia="仿宋"/>
          <w:sz w:val="24"/>
        </w:rPr>
      </w:pPr>
      <w:r>
        <w:rPr>
          <w:rFonts w:hint="eastAsia" w:ascii="仿宋" w:hAnsi="仿宋" w:eastAsia="仿宋"/>
          <w:sz w:val="24"/>
        </w:rPr>
        <w:t>四川铁道职业学院：</w:t>
      </w:r>
    </w:p>
    <w:p>
      <w:pPr>
        <w:widowControl/>
        <w:spacing w:line="360" w:lineRule="auto"/>
        <w:ind w:firstLine="470" w:firstLineChars="196"/>
        <w:jc w:val="left"/>
        <w:rPr>
          <w:rFonts w:ascii="仿宋" w:hAnsi="仿宋" w:eastAsia="仿宋"/>
          <w:sz w:val="24"/>
        </w:rPr>
      </w:pPr>
      <w:r>
        <w:rPr>
          <w:rFonts w:hint="eastAsia" w:ascii="仿宋" w:hAnsi="仿宋" w:eastAsia="仿宋"/>
          <w:sz w:val="24"/>
        </w:rPr>
        <w:t>本授权声明： XXXX（比选申请人名称）XXXX（法定代表人/单位负责人姓名、职务）授权XXXX（被授权人姓名、职务）为我方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仿宋" w:hAnsi="仿宋" w:eastAsia="仿宋"/>
          <w:sz w:val="24"/>
        </w:rPr>
      </w:pPr>
      <w:r>
        <w:rPr>
          <w:rFonts w:hint="eastAsia" w:ascii="仿宋" w:hAnsi="仿宋" w:eastAsia="仿宋"/>
          <w:sz w:val="24"/>
        </w:rPr>
        <w:t>特此声明。</w:t>
      </w:r>
    </w:p>
    <w:p>
      <w:pPr>
        <w:pStyle w:val="11"/>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比选申请人名称：XXXX（单位盖章）。</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日    期：XXXX。</w:t>
      </w:r>
    </w:p>
    <w:p>
      <w:pPr>
        <w:widowControl/>
        <w:spacing w:line="360" w:lineRule="atLeast"/>
        <w:jc w:val="left"/>
        <w:rPr>
          <w:rFonts w:ascii="仿宋" w:hAnsi="仿宋" w:eastAsia="仿宋"/>
          <w:b/>
          <w:sz w:val="24"/>
        </w:rPr>
      </w:pP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1312;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仿宋" w:hAnsi="仿宋" w:eastAsia="仿宋"/>
        </w:rPr>
        <mc:AlternateContent>
          <mc:Choice Requires="wps">
            <w:drawing>
              <wp:anchor distT="0" distB="0" distL="114300" distR="114300" simplePos="0" relativeHeight="251660288"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6192;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r>
        <w:rPr>
          <w:rFonts w:hint="eastAsia" w:ascii="仿宋" w:hAnsi="仿宋" w:eastAsia="仿宋"/>
          <w:sz w:val="24"/>
        </w:rPr>
        <w:t>注：</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1.非法人单位提供单位负责人授权书。 </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3.法定代表人/单位负责人参与比选时只须提供法定代表人/单位负责人身份证复印件。 </w:t>
      </w:r>
    </w:p>
    <w:p>
      <w:pPr>
        <w:ind w:firstLine="480" w:firstLineChars="200"/>
        <w:sectPr>
          <w:footerReference r:id="rId7" w:type="default"/>
          <w:pgSz w:w="11906" w:h="16838"/>
          <w:pgMar w:top="1440" w:right="1474" w:bottom="1440" w:left="1474" w:header="851" w:footer="992" w:gutter="0"/>
          <w:pgNumType w:start="1"/>
          <w:cols w:space="0" w:num="1"/>
          <w:docGrid w:type="lines" w:linePitch="312" w:charSpace="0"/>
        </w:sectPr>
      </w:pPr>
      <w:r>
        <w:rPr>
          <w:rFonts w:hint="eastAsia" w:ascii="仿宋" w:hAnsi="仿宋" w:eastAsia="仿宋"/>
          <w:sz w:val="24"/>
        </w:rPr>
        <w:t>4.比选申请人的法定代表人/单位负责人为外籍人士的，则提供护照复印件。</w:t>
      </w:r>
    </w:p>
    <w:p>
      <w:pPr>
        <w:pStyle w:val="6"/>
        <w:spacing w:line="400" w:lineRule="exact"/>
        <w:jc w:val="center"/>
        <w:rPr>
          <w:rFonts w:ascii="仿宋" w:hAnsi="仿宋"/>
          <w:sz w:val="32"/>
        </w:rPr>
      </w:pPr>
      <w:r>
        <w:rPr>
          <w:rFonts w:hint="eastAsia" w:ascii="仿宋" w:hAnsi="仿宋"/>
          <w:sz w:val="32"/>
        </w:rPr>
        <w:t>三、承诺函</w:t>
      </w:r>
    </w:p>
    <w:p>
      <w:pPr>
        <w:widowControl/>
        <w:spacing w:line="360" w:lineRule="atLeast"/>
        <w:jc w:val="left"/>
        <w:rPr>
          <w:rFonts w:ascii="仿宋" w:hAnsi="仿宋" w:eastAsia="仿宋"/>
          <w:sz w:val="24"/>
        </w:rPr>
      </w:pPr>
      <w:r>
        <w:rPr>
          <w:rFonts w:hint="eastAsia" w:ascii="仿宋" w:hAnsi="仿宋" w:eastAsia="仿宋"/>
          <w:sz w:val="24"/>
        </w:rPr>
        <w:t>四川铁道职业学院：</w:t>
      </w:r>
    </w:p>
    <w:p>
      <w:pPr>
        <w:spacing w:line="560" w:lineRule="exact"/>
        <w:ind w:firstLine="480" w:firstLineChars="200"/>
        <w:jc w:val="left"/>
        <w:rPr>
          <w:rFonts w:ascii="仿宋" w:hAnsi="仿宋" w:eastAsia="仿宋"/>
          <w:sz w:val="24"/>
        </w:rPr>
      </w:pPr>
      <w:r>
        <w:rPr>
          <w:rFonts w:hint="eastAsia" w:ascii="仿宋" w:hAnsi="仿宋" w:eastAsia="仿宋"/>
          <w:sz w:val="24"/>
        </w:rPr>
        <w:t>我方全面研究了“项目名称1”比选文件（项目编号：系统生成），决定参加贵单位组织的本项目比选采购。</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1.具备《中华人民共和国政府采购法》第二十二条规定的条件：</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（1）具有独立承担民事责任的能力；</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（2）具有良好的商业信誉和健全的财务会计制度；</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（3）具有履行合同所必需的设备和专业技术能力；</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（4）有依法缴纳税收和社会保障资金的良好记录；</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（5）参加采购活动前三年内，在经营活动中没有重大违法记录；</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（6）法律、行政法规规定的其他条件；</w:t>
      </w:r>
    </w:p>
    <w:p>
      <w:pPr>
        <w:widowControl/>
        <w:spacing w:line="560" w:lineRule="exact"/>
        <w:ind w:firstLine="480" w:firstLineChars="200"/>
        <w:jc w:val="left"/>
      </w:pPr>
      <w:r>
        <w:rPr>
          <w:rFonts w:hint="eastAsia" w:ascii="仿宋" w:hAnsi="仿宋" w:eastAsia="仿宋"/>
          <w:sz w:val="24"/>
        </w:rPr>
        <w:t>（7）根据采购项目提出的特殊条件</w:t>
      </w:r>
      <w:r>
        <w:rPr>
          <w:rFonts w:ascii="仿宋" w:hAnsi="仿宋" w:eastAsia="仿宋"/>
          <w:sz w:val="24"/>
        </w:rPr>
        <w:t>。</w:t>
      </w:r>
    </w:p>
    <w:p>
      <w:pPr>
        <w:spacing w:line="560" w:lineRule="exact"/>
        <w:ind w:firstLine="482" w:firstLineChars="200"/>
        <w:jc w:val="left"/>
        <w:rPr>
          <w:rFonts w:ascii="仿宋" w:hAnsi="仿宋" w:eastAsia="仿宋"/>
          <w:b/>
          <w:bCs/>
          <w:sz w:val="24"/>
        </w:rPr>
      </w:pPr>
      <w:r>
        <w:rPr>
          <w:rFonts w:hint="eastAsia" w:ascii="仿宋" w:hAnsi="仿宋" w:eastAsia="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560" w:lineRule="exact"/>
        <w:ind w:firstLine="480" w:firstLineChars="200"/>
        <w:jc w:val="left"/>
        <w:rPr>
          <w:rFonts w:ascii="仿宋" w:hAnsi="仿宋" w:eastAsia="仿宋"/>
          <w:sz w:val="24"/>
        </w:rPr>
      </w:pPr>
      <w:r>
        <w:rPr>
          <w:rFonts w:hint="eastAsia" w:ascii="仿宋" w:hAnsi="仿宋" w:eastAsia="仿宋"/>
          <w:sz w:val="24"/>
        </w:rPr>
        <w:t>3.在参加本次采购活动中，不存在与单位负责人为同一人或者存在直接控股、管理关系的其他比选申请人参与同一合同项下的采购活动的行为。</w:t>
      </w:r>
    </w:p>
    <w:p>
      <w:pPr>
        <w:spacing w:line="560" w:lineRule="exact"/>
        <w:ind w:firstLine="480" w:firstLineChars="200"/>
        <w:jc w:val="left"/>
        <w:rPr>
          <w:rFonts w:ascii="仿宋" w:hAnsi="仿宋" w:eastAsia="仿宋"/>
          <w:sz w:val="24"/>
        </w:rPr>
      </w:pPr>
      <w:r>
        <w:rPr>
          <w:rFonts w:hint="eastAsia" w:ascii="仿宋" w:hAnsi="仿宋" w:eastAsia="仿宋"/>
          <w:sz w:val="24"/>
        </w:rPr>
        <w:t>4.为采购项目提供整体设计、规范编制或者项目管理、监理、检测等服务的比选申请人，不得再参加该采购项目的其他采购活动，我方承诺不属于此类禁止参加本项目的比选申请人。</w:t>
      </w:r>
    </w:p>
    <w:p>
      <w:pPr>
        <w:spacing w:line="560" w:lineRule="exact"/>
        <w:ind w:firstLine="480" w:firstLineChars="200"/>
        <w:jc w:val="left"/>
        <w:rPr>
          <w:rFonts w:ascii="仿宋" w:hAnsi="仿宋" w:eastAsia="仿宋"/>
          <w:sz w:val="24"/>
        </w:rPr>
      </w:pPr>
      <w:r>
        <w:rPr>
          <w:rFonts w:hint="eastAsia" w:ascii="仿宋" w:hAnsi="仿宋" w:eastAsia="仿宋"/>
          <w:sz w:val="24"/>
        </w:rPr>
        <w:t>5.在参加本次采购活动中，不存在和其他比选申请人在同一合同项下的采购项目中，同时委托同一个自然人、同一家庭的人员、同一单位的人员作为代理人的行为。</w:t>
      </w:r>
    </w:p>
    <w:p>
      <w:pPr>
        <w:spacing w:line="560" w:lineRule="exact"/>
        <w:ind w:firstLine="480" w:firstLineChars="200"/>
        <w:jc w:val="left"/>
        <w:rPr>
          <w:rFonts w:ascii="仿宋" w:hAnsi="仿宋" w:eastAsia="仿宋"/>
          <w:sz w:val="24"/>
        </w:rPr>
      </w:pPr>
      <w:r>
        <w:rPr>
          <w:rFonts w:hint="eastAsia" w:ascii="仿宋" w:hAnsi="仿宋" w:eastAsia="仿宋"/>
          <w:sz w:val="24"/>
        </w:rPr>
        <w:t>6.我方实际控制人或者中高级管理人员，不存在同时是比选人工作人员的情形。</w:t>
      </w:r>
    </w:p>
    <w:p>
      <w:pPr>
        <w:spacing w:line="560" w:lineRule="exact"/>
        <w:ind w:firstLine="480" w:firstLineChars="200"/>
        <w:jc w:val="left"/>
        <w:rPr>
          <w:rFonts w:ascii="仿宋" w:hAnsi="仿宋" w:eastAsia="仿宋"/>
          <w:sz w:val="24"/>
        </w:rPr>
      </w:pPr>
      <w:r>
        <w:rPr>
          <w:rFonts w:hint="eastAsia" w:ascii="仿宋" w:hAnsi="仿宋" w:eastAsia="仿宋"/>
          <w:sz w:val="24"/>
        </w:rPr>
        <w:t>7.不存在同一母学校的两家以上的子学校，以不同比选申请人身份同时参加本项目同一合同项下的采购活动的情形。</w:t>
      </w:r>
    </w:p>
    <w:p>
      <w:pPr>
        <w:spacing w:line="560" w:lineRule="exact"/>
        <w:ind w:firstLine="480" w:firstLineChars="200"/>
        <w:jc w:val="left"/>
        <w:rPr>
          <w:rFonts w:ascii="仿宋" w:hAnsi="仿宋" w:eastAsia="仿宋"/>
          <w:sz w:val="24"/>
        </w:rPr>
      </w:pPr>
      <w:r>
        <w:rPr>
          <w:rFonts w:hint="eastAsia" w:ascii="仿宋" w:hAnsi="仿宋" w:eastAsia="仿宋"/>
          <w:sz w:val="24"/>
        </w:rPr>
        <w:t>8.我方与比选人不存在关联关系，也不是比选人的母学校或子学校。</w:t>
      </w:r>
    </w:p>
    <w:p>
      <w:pPr>
        <w:spacing w:line="560" w:lineRule="exact"/>
        <w:ind w:firstLine="480" w:firstLineChars="200"/>
        <w:jc w:val="left"/>
        <w:rPr>
          <w:rFonts w:ascii="仿宋" w:hAnsi="仿宋" w:eastAsia="仿宋"/>
          <w:sz w:val="24"/>
        </w:rPr>
      </w:pPr>
      <w:r>
        <w:rPr>
          <w:rFonts w:hint="eastAsia" w:ascii="仿宋" w:hAnsi="仿宋" w:eastAsia="仿宋"/>
          <w:sz w:val="24"/>
        </w:rPr>
        <w:t>9.比选申请文件中提供的任何资料和技术、服务、商务等响应承诺情况都是真实的、有效的、合法的。</w:t>
      </w:r>
    </w:p>
    <w:p>
      <w:pPr>
        <w:spacing w:line="560" w:lineRule="exact"/>
        <w:ind w:firstLine="480" w:firstLineChars="200"/>
        <w:jc w:val="left"/>
        <w:rPr>
          <w:rFonts w:ascii="仿宋" w:hAnsi="仿宋" w:eastAsia="仿宋"/>
          <w:sz w:val="24"/>
        </w:rPr>
      </w:pPr>
      <w:r>
        <w:rPr>
          <w:rFonts w:hint="eastAsia" w:ascii="仿宋" w:hAnsi="仿宋" w:eastAsia="仿宋"/>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60" w:lineRule="exact"/>
        <w:ind w:firstLine="480" w:firstLineChars="200"/>
        <w:jc w:val="left"/>
        <w:rPr>
          <w:rFonts w:ascii="仿宋" w:hAnsi="仿宋" w:eastAsia="仿宋"/>
          <w:sz w:val="24"/>
        </w:rPr>
      </w:pPr>
      <w:r>
        <w:rPr>
          <w:rFonts w:hint="eastAsia" w:ascii="仿宋" w:hAnsi="仿宋" w:eastAsia="仿宋"/>
          <w:sz w:val="24"/>
        </w:rPr>
        <w:t>11.国家或行业主管部门对采购产品的技术标准、质量标准和资格资质条件等有强制性规定的，我方承诺符合其要求。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sz w:val="24"/>
        </w:rPr>
      </w:pPr>
      <w:r>
        <w:rPr>
          <w:rFonts w:hint="eastAsia" w:ascii="仿宋" w:hAnsi="仿宋" w:eastAsia="仿宋"/>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sz w:val="24"/>
        </w:rPr>
      </w:pPr>
      <w:r>
        <w:rPr>
          <w:rFonts w:hint="eastAsia" w:ascii="仿宋" w:hAnsi="仿宋" w:eastAsia="仿宋"/>
          <w:sz w:val="24"/>
        </w:rPr>
        <w:t>13.我方自愿按照比选文件规定的各项要求向比选人提供所需货物和服务。</w:t>
      </w:r>
    </w:p>
    <w:p>
      <w:pPr>
        <w:spacing w:line="560" w:lineRule="exact"/>
        <w:ind w:firstLine="480" w:firstLineChars="200"/>
        <w:jc w:val="left"/>
        <w:rPr>
          <w:rFonts w:ascii="仿宋" w:hAnsi="仿宋" w:eastAsia="仿宋"/>
          <w:sz w:val="24"/>
        </w:rPr>
      </w:pPr>
      <w:r>
        <w:rPr>
          <w:rFonts w:hint="eastAsia" w:ascii="仿宋" w:hAnsi="仿宋" w:eastAsia="仿宋"/>
          <w:sz w:val="24"/>
        </w:rPr>
        <w:t>14.一旦我方成交，我方将严格履行采购合同规定的责任和义务。</w:t>
      </w:r>
    </w:p>
    <w:p>
      <w:pPr>
        <w:spacing w:line="560" w:lineRule="exact"/>
        <w:ind w:firstLine="480" w:firstLineChars="200"/>
        <w:jc w:val="left"/>
        <w:rPr>
          <w:rFonts w:ascii="仿宋" w:hAnsi="仿宋" w:eastAsia="仿宋"/>
          <w:sz w:val="24"/>
        </w:rPr>
      </w:pPr>
      <w:r>
        <w:rPr>
          <w:rFonts w:hint="eastAsia" w:ascii="仿宋" w:hAnsi="仿宋" w:eastAsia="仿宋"/>
          <w:sz w:val="24"/>
        </w:rPr>
        <w:t>15.我方愿意提供贵单位可能另外要求的，与比选报价有关的文件资料，并保证我方已提供和将要提供的文件资料是真实、准确的。</w:t>
      </w:r>
    </w:p>
    <w:p>
      <w:pPr>
        <w:spacing w:line="560" w:lineRule="exact"/>
        <w:ind w:firstLine="480" w:firstLineChars="200"/>
        <w:jc w:val="left"/>
        <w:rPr>
          <w:rFonts w:ascii="仿宋" w:hAnsi="仿宋" w:eastAsia="仿宋"/>
          <w:sz w:val="24"/>
        </w:rPr>
      </w:pPr>
      <w:r>
        <w:rPr>
          <w:rFonts w:hint="eastAsia" w:ascii="仿宋" w:hAnsi="仿宋" w:eastAsia="仿宋"/>
          <w:sz w:val="24"/>
        </w:rPr>
        <w:t>16.我方接受比选人按照采购合同约定金额支付采购资金，报价以比选申请文件为准。</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pPr>
        <w:pStyle w:val="8"/>
        <w:spacing w:line="560" w:lineRule="exact"/>
      </w:pPr>
    </w:p>
    <w:p>
      <w:pPr>
        <w:widowControl/>
        <w:spacing w:line="560" w:lineRule="exact"/>
        <w:ind w:firstLine="470" w:firstLineChars="196"/>
        <w:jc w:val="left"/>
        <w:rPr>
          <w:rFonts w:ascii="仿宋" w:hAnsi="仿宋" w:eastAsia="仿宋"/>
          <w:sz w:val="24"/>
        </w:rPr>
      </w:pPr>
      <w:r>
        <w:rPr>
          <w:rFonts w:hint="eastAsia" w:ascii="仿宋" w:hAnsi="仿宋" w:eastAsia="仿宋"/>
          <w:sz w:val="24"/>
        </w:rPr>
        <w:t>比选申请人名称：XXXX（单位公章）</w:t>
      </w:r>
    </w:p>
    <w:p>
      <w:pPr>
        <w:widowControl/>
        <w:spacing w:line="560" w:lineRule="exac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法定代表人/单位负责人或授权代表（签字或加盖个人印章）：XXXX。</w:t>
      </w:r>
    </w:p>
    <w:p>
      <w:pPr>
        <w:widowControl/>
        <w:spacing w:line="560" w:lineRule="exact"/>
        <w:ind w:firstLine="470" w:firstLineChars="196"/>
        <w:jc w:val="left"/>
        <w:rPr>
          <w:rFonts w:ascii="仿宋" w:hAnsi="仿宋" w:eastAsia="仿宋"/>
          <w:sz w:val="24"/>
        </w:rPr>
      </w:pPr>
      <w:r>
        <w:rPr>
          <w:rFonts w:hint="eastAsia" w:ascii="仿宋" w:hAnsi="仿宋" w:eastAsia="仿宋"/>
          <w:sz w:val="24"/>
        </w:rPr>
        <w:t>日    期：XXXX。</w:t>
      </w:r>
    </w:p>
    <w:p>
      <w:r>
        <w:br w:type="page"/>
      </w:r>
    </w:p>
    <w:p>
      <w:pPr>
        <w:pStyle w:val="6"/>
        <w:spacing w:line="400" w:lineRule="exact"/>
        <w:jc w:val="center"/>
        <w:rPr>
          <w:rFonts w:ascii="仿宋" w:hAnsi="仿宋"/>
          <w:sz w:val="32"/>
        </w:rPr>
      </w:pPr>
      <w:bookmarkStart w:id="36" w:name="_Toc217446088"/>
      <w:r>
        <w:rPr>
          <w:rFonts w:hint="eastAsia" w:ascii="仿宋" w:hAnsi="仿宋"/>
          <w:sz w:val="32"/>
        </w:rPr>
        <w:t>四、比选申请人基本情况表</w:t>
      </w:r>
      <w:bookmarkEnd w:id="36"/>
    </w:p>
    <w:p>
      <w:pPr>
        <w:autoSpaceDE w:val="0"/>
        <w:autoSpaceDN w:val="0"/>
        <w:adjustRightInd w:val="0"/>
        <w:spacing w:before="156" w:beforeLines="50" w:after="156" w:afterLines="50" w:line="400" w:lineRule="exact"/>
        <w:jc w:val="center"/>
        <w:rPr>
          <w:rFonts w:ascii="仿宋" w:hAnsi="仿宋" w:eastAsia="仿宋"/>
          <w:sz w:val="20"/>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比选申请人名称</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注册地址</w:t>
            </w:r>
          </w:p>
        </w:tc>
        <w:tc>
          <w:tcPr>
            <w:tcW w:w="3179" w:type="dxa"/>
            <w:gridSpan w:val="4"/>
            <w:vAlign w:val="center"/>
          </w:tcPr>
          <w:p>
            <w:pPr>
              <w:autoSpaceDE w:val="0"/>
              <w:autoSpaceDN w:val="0"/>
              <w:adjustRightInd w:val="0"/>
              <w:spacing w:line="400" w:lineRule="exact"/>
              <w:jc w:val="center"/>
              <w:rPr>
                <w:rFonts w:ascii="仿宋" w:hAnsi="仿宋" w:eastAsia="仿宋"/>
                <w:szCs w:val="21"/>
              </w:rPr>
            </w:pPr>
          </w:p>
        </w:tc>
        <w:tc>
          <w:tcPr>
            <w:tcW w:w="132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邮政编码</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联系方式</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联系人</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64" w:type="dxa"/>
            <w:vMerge w:val="continue"/>
            <w:vAlign w:val="center"/>
          </w:tcPr>
          <w:p>
            <w:pPr>
              <w:autoSpaceDE w:val="0"/>
              <w:autoSpaceDN w:val="0"/>
              <w:adjustRightInd w:val="0"/>
              <w:spacing w:line="400" w:lineRule="exact"/>
              <w:jc w:val="center"/>
              <w:rPr>
                <w:rFonts w:ascii="仿宋" w:hAnsi="仿宋" w:eastAsia="仿宋"/>
                <w:szCs w:val="21"/>
              </w:rPr>
            </w:pP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传真</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网址</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组织结构</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法定代表人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技术负责人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成立时间</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4841" w:type="dxa"/>
            <w:gridSpan w:val="6"/>
            <w:vAlign w:val="center"/>
          </w:tcPr>
          <w:p>
            <w:pPr>
              <w:autoSpaceDE w:val="0"/>
              <w:autoSpaceDN w:val="0"/>
              <w:adjustRightInd w:val="0"/>
              <w:spacing w:line="400" w:lineRule="exact"/>
              <w:ind w:firstLine="1470" w:firstLineChars="700"/>
              <w:rPr>
                <w:rFonts w:ascii="仿宋" w:hAnsi="仿宋" w:eastAsia="仿宋"/>
                <w:szCs w:val="21"/>
              </w:rPr>
            </w:pPr>
            <w:r>
              <w:rPr>
                <w:rFonts w:hint="eastAsia" w:ascii="仿宋" w:hAnsi="仿宋" w:eastAsia="仿宋"/>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企业资质等级</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其中</w:t>
            </w: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项目经理</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营业执照号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高级职称人员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注册资金</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中级职称人员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开户银行</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初级职称人员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账号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技工</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经营范围</w:t>
            </w:r>
          </w:p>
        </w:tc>
        <w:tc>
          <w:tcPr>
            <w:tcW w:w="6758" w:type="dxa"/>
            <w:gridSpan w:val="8"/>
            <w:vAlign w:val="center"/>
          </w:tcPr>
          <w:p>
            <w:pPr>
              <w:autoSpaceDE w:val="0"/>
              <w:autoSpaceDN w:val="0"/>
              <w:adjustRightInd w:val="0"/>
              <w:spacing w:line="400" w:lineRule="exact"/>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764" w:type="dxa"/>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备注</w:t>
            </w:r>
          </w:p>
        </w:tc>
        <w:tc>
          <w:tcPr>
            <w:tcW w:w="6758" w:type="dxa"/>
            <w:gridSpan w:val="8"/>
          </w:tcPr>
          <w:p>
            <w:pPr>
              <w:autoSpaceDE w:val="0"/>
              <w:autoSpaceDN w:val="0"/>
              <w:adjustRightInd w:val="0"/>
              <w:spacing w:line="400" w:lineRule="exact"/>
              <w:jc w:val="left"/>
              <w:rPr>
                <w:rFonts w:ascii="仿宋" w:hAnsi="仿宋" w:eastAsia="仿宋"/>
                <w:szCs w:val="21"/>
              </w:rPr>
            </w:pPr>
          </w:p>
        </w:tc>
      </w:tr>
    </w:tbl>
    <w:p>
      <w:pPr>
        <w:adjustRightInd w:val="0"/>
        <w:spacing w:line="400" w:lineRule="exact"/>
        <w:ind w:firstLine="420" w:firstLineChars="175"/>
        <w:jc w:val="left"/>
        <w:rPr>
          <w:rFonts w:ascii="仿宋" w:hAnsi="仿宋" w:eastAsia="仿宋"/>
          <w:sz w:val="24"/>
        </w:rPr>
      </w:pP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比选申请人名称：XXXX（单位公章）</w:t>
      </w: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szCs w:val="24"/>
        </w:rPr>
        <w:t>单位负责人</w:t>
      </w:r>
      <w:r>
        <w:rPr>
          <w:rFonts w:hint="eastAsia" w:ascii="仿宋" w:hAnsi="仿宋" w:eastAsia="仿宋"/>
          <w:sz w:val="24"/>
        </w:rPr>
        <w:t>或授权代表（签字）：</w:t>
      </w:r>
    </w:p>
    <w:p>
      <w:pPr>
        <w:adjustRightInd w:val="0"/>
        <w:spacing w:line="400" w:lineRule="exact"/>
        <w:ind w:firstLine="420" w:firstLineChars="175"/>
        <w:jc w:val="left"/>
        <w:rPr>
          <w:rFonts w:ascii="仿宋" w:hAnsi="仿宋" w:eastAsia="仿宋"/>
          <w:b/>
          <w:sz w:val="24"/>
        </w:rPr>
      </w:pPr>
      <w:r>
        <w:rPr>
          <w:rFonts w:hint="eastAsia" w:ascii="仿宋" w:hAnsi="仿宋" w:eastAsia="仿宋"/>
          <w:sz w:val="24"/>
        </w:rPr>
        <w:t>比选日期：</w:t>
      </w:r>
    </w:p>
    <w:p>
      <w:r>
        <w:br w:type="page"/>
      </w:r>
    </w:p>
    <w:p>
      <w:pPr>
        <w:pStyle w:val="6"/>
        <w:spacing w:line="400" w:lineRule="exact"/>
        <w:jc w:val="center"/>
        <w:rPr>
          <w:rFonts w:ascii="仿宋" w:hAnsi="仿宋"/>
          <w:sz w:val="32"/>
        </w:rPr>
      </w:pPr>
      <w:bookmarkStart w:id="37" w:name="_Toc217446089"/>
      <w:r>
        <w:rPr>
          <w:rFonts w:hint="eastAsia" w:ascii="仿宋" w:hAnsi="仿宋"/>
          <w:sz w:val="32"/>
        </w:rPr>
        <w:t>五、比选申请人类似项目业绩一览表</w:t>
      </w:r>
      <w:bookmarkEnd w:id="37"/>
    </w:p>
    <w:p>
      <w:pPr>
        <w:spacing w:line="400" w:lineRule="exact"/>
        <w:rPr>
          <w:rFonts w:ascii="仿宋" w:hAnsi="仿宋" w:eastAsia="仿宋"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年份</w:t>
            </w:r>
          </w:p>
        </w:tc>
        <w:tc>
          <w:tcPr>
            <w:tcW w:w="1681" w:type="dxa"/>
            <w:vAlign w:val="center"/>
          </w:tcPr>
          <w:p>
            <w:pPr>
              <w:spacing w:line="400" w:lineRule="exact"/>
              <w:jc w:val="center"/>
              <w:rPr>
                <w:rFonts w:ascii="仿宋" w:hAnsi="仿宋" w:eastAsia="仿宋" w:cs="Arial"/>
                <w:b/>
                <w:sz w:val="22"/>
              </w:rPr>
            </w:pPr>
            <w:r>
              <w:rPr>
                <w:rFonts w:hint="eastAsia" w:ascii="仿宋" w:hAnsi="仿宋" w:eastAsia="仿宋" w:cs="Arial"/>
                <w:b/>
                <w:sz w:val="22"/>
              </w:rPr>
              <w:t>用户名称</w:t>
            </w:r>
          </w:p>
        </w:tc>
        <w:tc>
          <w:tcPr>
            <w:tcW w:w="1541" w:type="dxa"/>
            <w:vAlign w:val="center"/>
          </w:tcPr>
          <w:p>
            <w:pPr>
              <w:spacing w:line="400" w:lineRule="exact"/>
              <w:jc w:val="center"/>
              <w:rPr>
                <w:rFonts w:ascii="仿宋" w:hAnsi="仿宋" w:eastAsia="仿宋" w:cs="Arial"/>
                <w:b/>
                <w:sz w:val="22"/>
              </w:rPr>
            </w:pPr>
            <w:r>
              <w:rPr>
                <w:rFonts w:ascii="仿宋" w:hAnsi="仿宋" w:eastAsia="仿宋" w:cs="Arial"/>
                <w:b/>
                <w:sz w:val="22"/>
              </w:rPr>
              <w:t>项目名称</w:t>
            </w:r>
          </w:p>
        </w:tc>
        <w:tc>
          <w:tcPr>
            <w:tcW w:w="1519" w:type="dxa"/>
            <w:vAlign w:val="center"/>
          </w:tcPr>
          <w:p>
            <w:pPr>
              <w:spacing w:line="400" w:lineRule="exact"/>
              <w:ind w:left="1" w:leftChars="-28" w:hanging="60" w:hangingChars="27"/>
              <w:jc w:val="center"/>
              <w:rPr>
                <w:rFonts w:ascii="仿宋" w:hAnsi="仿宋" w:eastAsia="仿宋" w:cs="Arial"/>
                <w:b/>
                <w:sz w:val="22"/>
              </w:rPr>
            </w:pPr>
            <w:r>
              <w:rPr>
                <w:rFonts w:ascii="仿宋" w:hAnsi="仿宋" w:eastAsia="仿宋" w:cs="Arial"/>
                <w:b/>
                <w:sz w:val="22"/>
              </w:rPr>
              <w:t>完成时间</w:t>
            </w:r>
          </w:p>
        </w:tc>
        <w:tc>
          <w:tcPr>
            <w:tcW w:w="1559" w:type="dxa"/>
            <w:vAlign w:val="center"/>
          </w:tcPr>
          <w:p>
            <w:pPr>
              <w:spacing w:line="400" w:lineRule="exact"/>
              <w:jc w:val="center"/>
              <w:rPr>
                <w:rFonts w:ascii="仿宋" w:hAnsi="仿宋" w:eastAsia="仿宋" w:cs="Arial"/>
                <w:b/>
                <w:sz w:val="22"/>
              </w:rPr>
            </w:pPr>
            <w:r>
              <w:rPr>
                <w:rFonts w:ascii="仿宋" w:hAnsi="仿宋" w:eastAsia="仿宋" w:cs="Arial"/>
                <w:b/>
                <w:sz w:val="22"/>
              </w:rPr>
              <w:t>合同金额</w:t>
            </w:r>
          </w:p>
        </w:tc>
        <w:tc>
          <w:tcPr>
            <w:tcW w:w="1272" w:type="dxa"/>
            <w:tcBorders>
              <w:left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bl>
    <w:p>
      <w:r>
        <w:br w:type="page"/>
      </w:r>
    </w:p>
    <w:p>
      <w:pPr>
        <w:pStyle w:val="6"/>
        <w:spacing w:line="400" w:lineRule="exact"/>
        <w:jc w:val="center"/>
        <w:rPr>
          <w:rFonts w:ascii="仿宋" w:hAnsi="仿宋"/>
          <w:sz w:val="32"/>
        </w:rPr>
      </w:pPr>
      <w:r>
        <w:rPr>
          <w:rFonts w:hint="eastAsia" w:ascii="仿宋" w:hAnsi="仿宋"/>
          <w:sz w:val="32"/>
        </w:rPr>
        <w:t>六、技术参数要求响应情况表</w:t>
      </w:r>
    </w:p>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2982"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3180"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515"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spacing w:line="360" w:lineRule="auto"/>
              <w:jc w:val="center"/>
              <w:rPr>
                <w:rFonts w:ascii="仿宋" w:hAnsi="仿宋" w:eastAsia="仿宋" w:cs="仿宋"/>
                <w:sz w:val="21"/>
                <w:szCs w:val="21"/>
              </w:rPr>
            </w:pPr>
          </w:p>
        </w:tc>
        <w:tc>
          <w:tcPr>
            <w:tcW w:w="3180" w:type="dxa"/>
            <w:vAlign w:val="center"/>
          </w:tcPr>
          <w:p>
            <w:pPr>
              <w:pStyle w:val="24"/>
              <w:spacing w:line="360" w:lineRule="auto"/>
              <w:jc w:val="center"/>
              <w:rPr>
                <w:rFonts w:ascii="仿宋" w:hAnsi="仿宋" w:eastAsia="仿宋" w:cs="仿宋"/>
                <w:sz w:val="21"/>
                <w:szCs w:val="21"/>
              </w:rPr>
            </w:pPr>
          </w:p>
        </w:tc>
        <w:tc>
          <w:tcPr>
            <w:tcW w:w="2515" w:type="dxa"/>
            <w:vAlign w:val="center"/>
          </w:tcPr>
          <w:p>
            <w:pPr>
              <w:pStyle w:val="24"/>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bl>
    <w:p>
      <w:pPr>
        <w:ind w:firstLine="482" w:firstLineChars="200"/>
        <w:rPr>
          <w:rFonts w:ascii="仿宋" w:hAnsi="仿宋" w:eastAsia="仿宋"/>
          <w:b/>
          <w:sz w:val="24"/>
        </w:rPr>
      </w:pPr>
    </w:p>
    <w:p>
      <w:pPr>
        <w:spacing w:line="520" w:lineRule="exact"/>
        <w:ind w:firstLine="482" w:firstLineChars="200"/>
        <w:rPr>
          <w:rFonts w:ascii="仿宋" w:hAnsi="仿宋" w:eastAsia="仿宋"/>
          <w:b/>
          <w:bCs/>
          <w:sz w:val="24"/>
        </w:rPr>
      </w:pPr>
      <w:r>
        <w:rPr>
          <w:rFonts w:hint="eastAsia" w:ascii="仿宋" w:hAnsi="仿宋" w:eastAsia="仿宋"/>
          <w:b/>
          <w:bCs/>
          <w:sz w:val="24"/>
        </w:rPr>
        <w:t>注：比选申请人按照比选文件“第四章”“技术参数要求”的全部逐项梳理填写本表。</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比选申请人名称：XXX（盖单位公章）</w:t>
      </w:r>
    </w:p>
    <w:p>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pStyle w:val="11"/>
        <w:ind w:firstLine="480" w:firstLineChars="200"/>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pPr>
        <w:rPr>
          <w:rFonts w:ascii="仿宋" w:hAnsi="仿宋" w:eastAsia="仿宋"/>
          <w:bCs/>
          <w:sz w:val="24"/>
        </w:rPr>
      </w:pPr>
      <w:r>
        <w:rPr>
          <w:rFonts w:hint="eastAsia" w:ascii="仿宋" w:hAnsi="仿宋" w:eastAsia="仿宋"/>
          <w:bCs/>
          <w:sz w:val="24"/>
        </w:rPr>
        <w:br w:type="page"/>
      </w:r>
    </w:p>
    <w:p>
      <w:pPr>
        <w:pStyle w:val="6"/>
        <w:spacing w:line="400" w:lineRule="exact"/>
        <w:jc w:val="center"/>
        <w:rPr>
          <w:rFonts w:ascii="仿宋" w:hAnsi="仿宋"/>
          <w:sz w:val="32"/>
        </w:rPr>
      </w:pPr>
      <w:r>
        <w:rPr>
          <w:rFonts w:hint="eastAsia" w:ascii="仿宋" w:hAnsi="仿宋"/>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3689"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2263"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263"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spacing w:line="360" w:lineRule="auto"/>
              <w:jc w:val="center"/>
              <w:rPr>
                <w:rFonts w:ascii="仿宋" w:hAnsi="仿宋" w:eastAsia="仿宋" w:cs="仿宋"/>
                <w:sz w:val="21"/>
                <w:szCs w:val="21"/>
              </w:rPr>
            </w:pPr>
          </w:p>
        </w:tc>
        <w:tc>
          <w:tcPr>
            <w:tcW w:w="2263" w:type="dxa"/>
            <w:vAlign w:val="center"/>
          </w:tcPr>
          <w:p>
            <w:pPr>
              <w:pStyle w:val="24"/>
              <w:spacing w:line="360" w:lineRule="auto"/>
              <w:jc w:val="center"/>
              <w:rPr>
                <w:rFonts w:ascii="仿宋" w:hAnsi="仿宋" w:eastAsia="仿宋" w:cs="仿宋"/>
                <w:sz w:val="21"/>
                <w:szCs w:val="21"/>
              </w:rPr>
            </w:pPr>
          </w:p>
        </w:tc>
        <w:tc>
          <w:tcPr>
            <w:tcW w:w="2263" w:type="dxa"/>
            <w:vAlign w:val="center"/>
          </w:tcPr>
          <w:p>
            <w:pPr>
              <w:pStyle w:val="24"/>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bl>
    <w:p>
      <w:pPr>
        <w:pStyle w:val="2"/>
        <w:textAlignment w:val="auto"/>
        <w:outlineLvl w:val="9"/>
      </w:pPr>
    </w:p>
    <w:p>
      <w:pPr>
        <w:spacing w:line="520" w:lineRule="exact"/>
        <w:ind w:firstLine="482" w:firstLineChars="200"/>
        <w:rPr>
          <w:rFonts w:ascii="仿宋" w:hAnsi="仿宋" w:eastAsia="仿宋"/>
          <w:b/>
          <w:bCs/>
          <w:sz w:val="24"/>
        </w:rPr>
      </w:pPr>
      <w:r>
        <w:rPr>
          <w:rFonts w:hint="eastAsia" w:ascii="仿宋" w:hAnsi="仿宋" w:eastAsia="仿宋"/>
          <w:b/>
          <w:bCs/>
          <w:sz w:val="24"/>
        </w:rPr>
        <w:t>注：比选申请人按照比选文件“第四章”“商务要求”的全部逐项梳理填写本表。</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比选申请人名称：XXX（盖单位公章）</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ind w:firstLine="480" w:firstLineChars="200"/>
        <w:rPr>
          <w:rFonts w:ascii="仿宋" w:hAnsi="仿宋" w:eastAsia="仿宋"/>
          <w:bCs/>
          <w:sz w:val="24"/>
        </w:rPr>
      </w:pPr>
      <w:r>
        <w:rPr>
          <w:rFonts w:hint="eastAsia" w:ascii="仿宋" w:hAnsi="仿宋" w:eastAsia="仿宋"/>
          <w:bCs/>
          <w:sz w:val="24"/>
        </w:rPr>
        <w:t>日期：XXX年XXX月XXX日</w:t>
      </w:r>
    </w:p>
    <w:p>
      <w:pPr>
        <w:rPr>
          <w:rFonts w:ascii="仿宋" w:hAnsi="仿宋" w:eastAsia="仿宋"/>
          <w:bCs/>
          <w:sz w:val="24"/>
        </w:rPr>
      </w:pPr>
      <w:r>
        <w:rPr>
          <w:rFonts w:hint="eastAsia" w:ascii="仿宋" w:hAnsi="仿宋" w:eastAsia="仿宋"/>
          <w:bCs/>
          <w:sz w:val="24"/>
        </w:rPr>
        <w:br w:type="page"/>
      </w:r>
    </w:p>
    <w:p>
      <w:pPr>
        <w:pStyle w:val="6"/>
        <w:spacing w:line="400" w:lineRule="exact"/>
        <w:jc w:val="center"/>
        <w:rPr>
          <w:rFonts w:ascii="仿宋" w:hAnsi="仿宋"/>
          <w:sz w:val="32"/>
        </w:rPr>
      </w:pPr>
      <w:r>
        <w:rPr>
          <w:rFonts w:hint="eastAsia" w:ascii="仿宋" w:hAnsi="仿宋"/>
          <w:sz w:val="32"/>
        </w:rPr>
        <w:t xml:space="preserve">八、报价一览表 </w:t>
      </w:r>
    </w:p>
    <w:p>
      <w:pPr>
        <w:rPr>
          <w:rFonts w:ascii="仿宋" w:hAnsi="仿宋" w:eastAsia="仿宋" w:cs="仿宋"/>
          <w:sz w:val="24"/>
          <w:szCs w:val="24"/>
        </w:rPr>
      </w:pPr>
      <w:r>
        <w:rPr>
          <w:rFonts w:hint="eastAsia" w:ascii="仿宋" w:hAnsi="仿宋" w:eastAsia="仿宋" w:cs="仿宋"/>
          <w:sz w:val="24"/>
          <w:szCs w:val="24"/>
        </w:rPr>
        <w:t xml:space="preserve">项目名称：                                                                          </w:t>
      </w:r>
    </w:p>
    <w:p>
      <w:pPr>
        <w:rPr>
          <w:rFonts w:ascii="仿宋" w:hAnsi="仿宋" w:eastAsia="仿宋" w:cs="仿宋"/>
          <w:sz w:val="24"/>
          <w:szCs w:val="24"/>
        </w:rPr>
      </w:pPr>
      <w:r>
        <w:rPr>
          <w:rFonts w:hint="eastAsia" w:ascii="仿宋" w:hAnsi="仿宋" w:eastAsia="仿宋" w:cs="仿宋"/>
          <w:sz w:val="24"/>
          <w:szCs w:val="24"/>
        </w:rPr>
        <w:t>项目编号：</w:t>
      </w:r>
    </w:p>
    <w:p>
      <w:pPr>
        <w:rPr>
          <w:rFonts w:eastAsia="仿宋"/>
        </w:rPr>
      </w:pPr>
      <w:r>
        <w:rPr>
          <w:rFonts w:hint="eastAsia" w:ascii="仿宋" w:hAnsi="仿宋" w:eastAsia="仿宋" w:cs="仿宋"/>
          <w:sz w:val="24"/>
          <w:szCs w:val="24"/>
        </w:rPr>
        <w:t>包号：</w:t>
      </w:r>
    </w:p>
    <w:tbl>
      <w:tblPr>
        <w:tblStyle w:val="18"/>
        <w:tblpPr w:leftFromText="180" w:rightFromText="180" w:vertAnchor="text" w:horzAnchor="margin" w:tblpY="285"/>
        <w:tblW w:w="478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919"/>
        <w:gridCol w:w="1512"/>
        <w:gridCol w:w="601"/>
        <w:gridCol w:w="943"/>
        <w:gridCol w:w="1349"/>
        <w:gridCol w:w="1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374" w:type="pct"/>
            <w:vAlign w:val="center"/>
          </w:tcPr>
          <w:p>
            <w:pPr>
              <w:spacing w:line="360" w:lineRule="auto"/>
              <w:jc w:val="center"/>
              <w:rPr>
                <w:rFonts w:eastAsia="仿宋"/>
                <w:b/>
                <w:sz w:val="24"/>
                <w:szCs w:val="28"/>
              </w:rPr>
            </w:pPr>
            <w:r>
              <w:rPr>
                <w:rFonts w:eastAsia="仿宋"/>
                <w:b/>
                <w:sz w:val="24"/>
                <w:szCs w:val="28"/>
              </w:rPr>
              <w:t>序号</w:t>
            </w:r>
          </w:p>
        </w:tc>
        <w:tc>
          <w:tcPr>
            <w:tcW w:w="1093" w:type="pct"/>
            <w:vAlign w:val="center"/>
          </w:tcPr>
          <w:p>
            <w:pPr>
              <w:spacing w:line="360" w:lineRule="auto"/>
              <w:jc w:val="center"/>
              <w:rPr>
                <w:rFonts w:eastAsia="仿宋"/>
                <w:b/>
                <w:sz w:val="24"/>
                <w:szCs w:val="28"/>
              </w:rPr>
            </w:pPr>
            <w:r>
              <w:rPr>
                <w:rFonts w:hint="eastAsia" w:eastAsia="仿宋"/>
                <w:b/>
                <w:sz w:val="24"/>
                <w:szCs w:val="28"/>
              </w:rPr>
              <w:t>货物名称</w:t>
            </w:r>
          </w:p>
          <w:p>
            <w:pPr>
              <w:spacing w:line="360" w:lineRule="auto"/>
              <w:jc w:val="center"/>
              <w:rPr>
                <w:rFonts w:eastAsia="仿宋"/>
                <w:b/>
                <w:sz w:val="24"/>
                <w:szCs w:val="28"/>
              </w:rPr>
            </w:pPr>
            <w:r>
              <w:rPr>
                <w:rFonts w:hint="eastAsia" w:eastAsia="仿宋"/>
                <w:b/>
                <w:sz w:val="24"/>
                <w:szCs w:val="28"/>
              </w:rPr>
              <w:t>（标的名称）</w:t>
            </w:r>
          </w:p>
        </w:tc>
        <w:tc>
          <w:tcPr>
            <w:tcW w:w="861" w:type="pct"/>
            <w:vAlign w:val="center"/>
          </w:tcPr>
          <w:p>
            <w:pPr>
              <w:spacing w:line="360" w:lineRule="auto"/>
              <w:jc w:val="center"/>
              <w:rPr>
                <w:rFonts w:eastAsia="仿宋"/>
                <w:b/>
                <w:sz w:val="24"/>
                <w:szCs w:val="28"/>
              </w:rPr>
            </w:pPr>
            <w:r>
              <w:rPr>
                <w:rFonts w:hint="eastAsia" w:eastAsia="仿宋"/>
                <w:b/>
                <w:sz w:val="24"/>
                <w:szCs w:val="28"/>
              </w:rPr>
              <w:t>制造商家、品牌及规格型号</w:t>
            </w:r>
          </w:p>
        </w:tc>
        <w:tc>
          <w:tcPr>
            <w:tcW w:w="342" w:type="pct"/>
            <w:vAlign w:val="center"/>
          </w:tcPr>
          <w:p>
            <w:pPr>
              <w:spacing w:line="360" w:lineRule="auto"/>
              <w:jc w:val="center"/>
              <w:rPr>
                <w:rFonts w:eastAsia="仿宋"/>
                <w:b/>
                <w:sz w:val="24"/>
                <w:szCs w:val="28"/>
              </w:rPr>
            </w:pPr>
            <w:r>
              <w:rPr>
                <w:rFonts w:eastAsia="仿宋"/>
                <w:b/>
                <w:sz w:val="24"/>
                <w:szCs w:val="28"/>
              </w:rPr>
              <w:t>数量</w:t>
            </w:r>
          </w:p>
        </w:tc>
        <w:tc>
          <w:tcPr>
            <w:tcW w:w="537" w:type="pct"/>
            <w:vAlign w:val="center"/>
          </w:tcPr>
          <w:p>
            <w:pPr>
              <w:spacing w:line="360" w:lineRule="auto"/>
              <w:jc w:val="center"/>
              <w:rPr>
                <w:rFonts w:eastAsia="仿宋"/>
                <w:b/>
                <w:sz w:val="24"/>
                <w:szCs w:val="28"/>
              </w:rPr>
            </w:pPr>
            <w:r>
              <w:rPr>
                <w:rFonts w:hint="eastAsia" w:eastAsia="仿宋"/>
                <w:b/>
                <w:sz w:val="24"/>
                <w:szCs w:val="28"/>
              </w:rPr>
              <w:t>单价</w:t>
            </w:r>
          </w:p>
          <w:p>
            <w:pPr>
              <w:spacing w:line="360" w:lineRule="auto"/>
              <w:jc w:val="center"/>
              <w:rPr>
                <w:rFonts w:eastAsia="仿宋"/>
                <w:b/>
                <w:sz w:val="24"/>
                <w:szCs w:val="28"/>
              </w:rPr>
            </w:pPr>
            <w:r>
              <w:rPr>
                <w:rFonts w:hint="eastAsia" w:eastAsia="仿宋"/>
                <w:b/>
                <w:sz w:val="24"/>
                <w:szCs w:val="28"/>
              </w:rPr>
              <w:t>（元）</w:t>
            </w:r>
          </w:p>
        </w:tc>
        <w:tc>
          <w:tcPr>
            <w:tcW w:w="768" w:type="pct"/>
            <w:vAlign w:val="center"/>
          </w:tcPr>
          <w:p>
            <w:pPr>
              <w:spacing w:line="360" w:lineRule="auto"/>
              <w:jc w:val="center"/>
              <w:rPr>
                <w:rFonts w:eastAsia="仿宋"/>
                <w:b/>
                <w:sz w:val="24"/>
                <w:szCs w:val="28"/>
              </w:rPr>
            </w:pPr>
            <w:r>
              <w:rPr>
                <w:rFonts w:hint="eastAsia" w:eastAsia="仿宋"/>
                <w:b/>
                <w:sz w:val="24"/>
                <w:szCs w:val="28"/>
              </w:rPr>
              <w:t>分项报价</w:t>
            </w:r>
          </w:p>
          <w:p>
            <w:pPr>
              <w:spacing w:line="360" w:lineRule="auto"/>
              <w:jc w:val="center"/>
              <w:rPr>
                <w:rFonts w:eastAsia="仿宋"/>
                <w:b/>
                <w:sz w:val="24"/>
                <w:szCs w:val="28"/>
              </w:rPr>
            </w:pPr>
            <w:r>
              <w:rPr>
                <w:rFonts w:hint="eastAsia" w:eastAsia="仿宋"/>
                <w:b/>
                <w:sz w:val="24"/>
                <w:szCs w:val="28"/>
              </w:rPr>
              <w:t>（元）</w:t>
            </w:r>
          </w:p>
        </w:tc>
        <w:tc>
          <w:tcPr>
            <w:tcW w:w="1022" w:type="pct"/>
            <w:vAlign w:val="center"/>
          </w:tcPr>
          <w:p>
            <w:pPr>
              <w:spacing w:line="360" w:lineRule="auto"/>
              <w:jc w:val="center"/>
              <w:rPr>
                <w:rFonts w:eastAsia="仿宋"/>
                <w:b/>
                <w:sz w:val="24"/>
                <w:szCs w:val="28"/>
              </w:rPr>
            </w:pPr>
            <w:r>
              <w:rPr>
                <w:rFonts w:hint="eastAsia" w:eastAsia="仿宋"/>
                <w:b/>
                <w:sz w:val="24"/>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4" w:type="pct"/>
            <w:vAlign w:val="center"/>
          </w:tcPr>
          <w:p>
            <w:pPr>
              <w:spacing w:line="360" w:lineRule="auto"/>
              <w:jc w:val="center"/>
              <w:rPr>
                <w:rFonts w:eastAsia="仿宋"/>
                <w:bCs/>
                <w:sz w:val="24"/>
                <w:szCs w:val="28"/>
              </w:rPr>
            </w:pPr>
            <w:r>
              <w:rPr>
                <w:rFonts w:eastAsia="仿宋"/>
                <w:bCs/>
                <w:sz w:val="24"/>
                <w:szCs w:val="28"/>
              </w:rPr>
              <w:t>1</w:t>
            </w:r>
          </w:p>
        </w:tc>
        <w:tc>
          <w:tcPr>
            <w:tcW w:w="1093" w:type="pct"/>
            <w:vAlign w:val="center"/>
          </w:tcPr>
          <w:p>
            <w:pPr>
              <w:spacing w:line="360" w:lineRule="auto"/>
              <w:jc w:val="center"/>
              <w:rPr>
                <w:rFonts w:eastAsia="仿宋"/>
                <w:bCs/>
                <w:sz w:val="24"/>
                <w:szCs w:val="28"/>
              </w:rPr>
            </w:pPr>
          </w:p>
        </w:tc>
        <w:tc>
          <w:tcPr>
            <w:tcW w:w="861" w:type="pct"/>
            <w:vAlign w:val="center"/>
          </w:tcPr>
          <w:p>
            <w:pPr>
              <w:spacing w:line="360" w:lineRule="auto"/>
              <w:jc w:val="center"/>
              <w:rPr>
                <w:rFonts w:eastAsia="仿宋"/>
                <w:bCs/>
                <w:sz w:val="24"/>
                <w:szCs w:val="28"/>
              </w:rPr>
            </w:pPr>
          </w:p>
        </w:tc>
        <w:tc>
          <w:tcPr>
            <w:tcW w:w="342" w:type="pct"/>
            <w:vAlign w:val="center"/>
          </w:tcPr>
          <w:p>
            <w:pPr>
              <w:spacing w:line="360" w:lineRule="auto"/>
              <w:jc w:val="center"/>
              <w:rPr>
                <w:rFonts w:eastAsia="仿宋"/>
                <w:bCs/>
                <w:sz w:val="24"/>
                <w:szCs w:val="28"/>
              </w:rPr>
            </w:pPr>
          </w:p>
        </w:tc>
        <w:tc>
          <w:tcPr>
            <w:tcW w:w="537" w:type="pct"/>
            <w:vAlign w:val="center"/>
          </w:tcPr>
          <w:p>
            <w:pPr>
              <w:spacing w:line="360" w:lineRule="auto"/>
              <w:jc w:val="center"/>
              <w:rPr>
                <w:rFonts w:eastAsia="仿宋"/>
                <w:bCs/>
                <w:sz w:val="24"/>
                <w:szCs w:val="28"/>
              </w:rPr>
            </w:pPr>
          </w:p>
        </w:tc>
        <w:tc>
          <w:tcPr>
            <w:tcW w:w="768" w:type="pct"/>
            <w:vAlign w:val="center"/>
          </w:tcPr>
          <w:p>
            <w:pPr>
              <w:spacing w:line="360" w:lineRule="auto"/>
              <w:jc w:val="center"/>
              <w:rPr>
                <w:rFonts w:eastAsia="仿宋"/>
                <w:bCs/>
                <w:sz w:val="24"/>
                <w:szCs w:val="28"/>
              </w:rPr>
            </w:pPr>
          </w:p>
        </w:tc>
        <w:tc>
          <w:tcPr>
            <w:tcW w:w="102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4" w:type="pct"/>
            <w:vAlign w:val="center"/>
          </w:tcPr>
          <w:p>
            <w:pPr>
              <w:spacing w:line="360" w:lineRule="auto"/>
              <w:jc w:val="center"/>
              <w:rPr>
                <w:rFonts w:eastAsia="仿宋"/>
                <w:bCs/>
                <w:sz w:val="24"/>
                <w:szCs w:val="28"/>
              </w:rPr>
            </w:pPr>
            <w:r>
              <w:rPr>
                <w:rFonts w:eastAsia="仿宋"/>
                <w:bCs/>
                <w:sz w:val="24"/>
                <w:szCs w:val="28"/>
              </w:rPr>
              <w:t>2</w:t>
            </w:r>
          </w:p>
        </w:tc>
        <w:tc>
          <w:tcPr>
            <w:tcW w:w="1093" w:type="pct"/>
            <w:vAlign w:val="center"/>
          </w:tcPr>
          <w:p>
            <w:pPr>
              <w:spacing w:line="360" w:lineRule="auto"/>
              <w:jc w:val="center"/>
              <w:rPr>
                <w:rFonts w:eastAsia="仿宋"/>
                <w:bCs/>
                <w:sz w:val="24"/>
                <w:szCs w:val="28"/>
              </w:rPr>
            </w:pPr>
          </w:p>
        </w:tc>
        <w:tc>
          <w:tcPr>
            <w:tcW w:w="861" w:type="pct"/>
            <w:vAlign w:val="center"/>
          </w:tcPr>
          <w:p>
            <w:pPr>
              <w:spacing w:line="360" w:lineRule="auto"/>
              <w:jc w:val="center"/>
              <w:rPr>
                <w:rFonts w:eastAsia="仿宋"/>
                <w:bCs/>
                <w:sz w:val="24"/>
                <w:szCs w:val="28"/>
              </w:rPr>
            </w:pPr>
          </w:p>
        </w:tc>
        <w:tc>
          <w:tcPr>
            <w:tcW w:w="342" w:type="pct"/>
            <w:vAlign w:val="center"/>
          </w:tcPr>
          <w:p>
            <w:pPr>
              <w:spacing w:line="360" w:lineRule="auto"/>
              <w:jc w:val="center"/>
              <w:rPr>
                <w:rFonts w:eastAsia="仿宋"/>
                <w:bCs/>
                <w:sz w:val="24"/>
                <w:szCs w:val="28"/>
              </w:rPr>
            </w:pPr>
          </w:p>
        </w:tc>
        <w:tc>
          <w:tcPr>
            <w:tcW w:w="537" w:type="pct"/>
            <w:vAlign w:val="center"/>
          </w:tcPr>
          <w:p>
            <w:pPr>
              <w:spacing w:line="360" w:lineRule="auto"/>
              <w:jc w:val="center"/>
              <w:rPr>
                <w:rFonts w:eastAsia="仿宋"/>
                <w:bCs/>
                <w:sz w:val="24"/>
                <w:szCs w:val="28"/>
              </w:rPr>
            </w:pPr>
          </w:p>
        </w:tc>
        <w:tc>
          <w:tcPr>
            <w:tcW w:w="768" w:type="pct"/>
            <w:vAlign w:val="center"/>
          </w:tcPr>
          <w:p>
            <w:pPr>
              <w:spacing w:line="360" w:lineRule="auto"/>
              <w:jc w:val="center"/>
              <w:rPr>
                <w:rFonts w:eastAsia="仿宋"/>
                <w:bCs/>
                <w:sz w:val="24"/>
                <w:szCs w:val="28"/>
              </w:rPr>
            </w:pPr>
          </w:p>
        </w:tc>
        <w:tc>
          <w:tcPr>
            <w:tcW w:w="102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4" w:type="pct"/>
            <w:vAlign w:val="center"/>
          </w:tcPr>
          <w:p>
            <w:pPr>
              <w:spacing w:line="360" w:lineRule="auto"/>
              <w:jc w:val="center"/>
              <w:rPr>
                <w:rFonts w:eastAsia="仿宋"/>
                <w:bCs/>
                <w:sz w:val="24"/>
                <w:szCs w:val="28"/>
              </w:rPr>
            </w:pPr>
            <w:r>
              <w:rPr>
                <w:rFonts w:eastAsia="仿宋"/>
                <w:bCs/>
                <w:sz w:val="24"/>
                <w:szCs w:val="28"/>
              </w:rPr>
              <w:t>3</w:t>
            </w:r>
          </w:p>
        </w:tc>
        <w:tc>
          <w:tcPr>
            <w:tcW w:w="1093" w:type="pct"/>
            <w:vAlign w:val="center"/>
          </w:tcPr>
          <w:p>
            <w:pPr>
              <w:spacing w:line="360" w:lineRule="auto"/>
              <w:jc w:val="center"/>
              <w:rPr>
                <w:rFonts w:eastAsia="仿宋"/>
                <w:bCs/>
                <w:sz w:val="24"/>
                <w:szCs w:val="28"/>
              </w:rPr>
            </w:pPr>
          </w:p>
        </w:tc>
        <w:tc>
          <w:tcPr>
            <w:tcW w:w="861" w:type="pct"/>
            <w:vAlign w:val="center"/>
          </w:tcPr>
          <w:p>
            <w:pPr>
              <w:spacing w:line="360" w:lineRule="auto"/>
              <w:jc w:val="center"/>
              <w:rPr>
                <w:rFonts w:eastAsia="仿宋"/>
                <w:bCs/>
                <w:sz w:val="24"/>
                <w:szCs w:val="28"/>
              </w:rPr>
            </w:pPr>
          </w:p>
        </w:tc>
        <w:tc>
          <w:tcPr>
            <w:tcW w:w="342" w:type="pct"/>
            <w:vAlign w:val="center"/>
          </w:tcPr>
          <w:p>
            <w:pPr>
              <w:spacing w:line="360" w:lineRule="auto"/>
              <w:jc w:val="center"/>
              <w:rPr>
                <w:rFonts w:eastAsia="仿宋"/>
                <w:bCs/>
                <w:sz w:val="24"/>
                <w:szCs w:val="28"/>
              </w:rPr>
            </w:pPr>
          </w:p>
        </w:tc>
        <w:tc>
          <w:tcPr>
            <w:tcW w:w="537" w:type="pct"/>
            <w:vAlign w:val="center"/>
          </w:tcPr>
          <w:p>
            <w:pPr>
              <w:spacing w:line="360" w:lineRule="auto"/>
              <w:jc w:val="center"/>
              <w:rPr>
                <w:rFonts w:eastAsia="仿宋"/>
                <w:bCs/>
                <w:sz w:val="24"/>
                <w:szCs w:val="28"/>
              </w:rPr>
            </w:pPr>
          </w:p>
        </w:tc>
        <w:tc>
          <w:tcPr>
            <w:tcW w:w="768" w:type="pct"/>
            <w:vAlign w:val="center"/>
          </w:tcPr>
          <w:p>
            <w:pPr>
              <w:spacing w:line="360" w:lineRule="auto"/>
              <w:jc w:val="center"/>
              <w:rPr>
                <w:rFonts w:eastAsia="仿宋"/>
                <w:bCs/>
                <w:sz w:val="24"/>
                <w:szCs w:val="28"/>
              </w:rPr>
            </w:pPr>
          </w:p>
        </w:tc>
        <w:tc>
          <w:tcPr>
            <w:tcW w:w="102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4" w:type="pct"/>
            <w:vAlign w:val="center"/>
          </w:tcPr>
          <w:p>
            <w:pPr>
              <w:spacing w:line="360" w:lineRule="auto"/>
              <w:jc w:val="center"/>
              <w:rPr>
                <w:rFonts w:eastAsia="仿宋"/>
                <w:bCs/>
                <w:sz w:val="24"/>
                <w:szCs w:val="28"/>
              </w:rPr>
            </w:pPr>
            <w:r>
              <w:rPr>
                <w:rFonts w:hint="eastAsia" w:eastAsia="仿宋"/>
                <w:bCs/>
                <w:sz w:val="24"/>
                <w:szCs w:val="28"/>
              </w:rPr>
              <w:t>...</w:t>
            </w:r>
          </w:p>
        </w:tc>
        <w:tc>
          <w:tcPr>
            <w:tcW w:w="1093" w:type="pct"/>
            <w:vAlign w:val="center"/>
          </w:tcPr>
          <w:p>
            <w:pPr>
              <w:spacing w:line="360" w:lineRule="auto"/>
              <w:jc w:val="center"/>
              <w:rPr>
                <w:rFonts w:eastAsia="仿宋"/>
                <w:bCs/>
                <w:sz w:val="24"/>
                <w:szCs w:val="28"/>
              </w:rPr>
            </w:pPr>
            <w:r>
              <w:rPr>
                <w:rFonts w:hint="eastAsia" w:eastAsia="仿宋"/>
                <w:bCs/>
                <w:sz w:val="24"/>
                <w:szCs w:val="28"/>
              </w:rPr>
              <w:t>...</w:t>
            </w:r>
          </w:p>
        </w:tc>
        <w:tc>
          <w:tcPr>
            <w:tcW w:w="861" w:type="pct"/>
            <w:vAlign w:val="center"/>
          </w:tcPr>
          <w:p>
            <w:pPr>
              <w:spacing w:line="360" w:lineRule="auto"/>
              <w:jc w:val="center"/>
              <w:rPr>
                <w:rFonts w:eastAsia="仿宋"/>
                <w:bCs/>
                <w:sz w:val="24"/>
                <w:szCs w:val="28"/>
              </w:rPr>
            </w:pPr>
            <w:r>
              <w:rPr>
                <w:rFonts w:hint="eastAsia" w:eastAsia="仿宋"/>
                <w:bCs/>
                <w:sz w:val="24"/>
                <w:szCs w:val="28"/>
              </w:rPr>
              <w:t>...</w:t>
            </w:r>
          </w:p>
        </w:tc>
        <w:tc>
          <w:tcPr>
            <w:tcW w:w="342" w:type="pct"/>
            <w:vAlign w:val="center"/>
          </w:tcPr>
          <w:p>
            <w:pPr>
              <w:spacing w:line="360" w:lineRule="auto"/>
              <w:jc w:val="center"/>
              <w:rPr>
                <w:rFonts w:eastAsia="仿宋"/>
                <w:bCs/>
                <w:sz w:val="24"/>
                <w:szCs w:val="28"/>
              </w:rPr>
            </w:pPr>
            <w:r>
              <w:rPr>
                <w:rFonts w:hint="eastAsia" w:eastAsia="仿宋"/>
                <w:bCs/>
                <w:sz w:val="24"/>
                <w:szCs w:val="28"/>
              </w:rPr>
              <w:t>...</w:t>
            </w:r>
          </w:p>
        </w:tc>
        <w:tc>
          <w:tcPr>
            <w:tcW w:w="537" w:type="pct"/>
            <w:vAlign w:val="center"/>
          </w:tcPr>
          <w:p>
            <w:pPr>
              <w:spacing w:line="360" w:lineRule="auto"/>
              <w:jc w:val="center"/>
              <w:rPr>
                <w:rFonts w:eastAsia="仿宋"/>
                <w:bCs/>
                <w:sz w:val="24"/>
                <w:szCs w:val="28"/>
              </w:rPr>
            </w:pPr>
            <w:r>
              <w:rPr>
                <w:rFonts w:hint="eastAsia" w:eastAsia="仿宋"/>
                <w:bCs/>
                <w:sz w:val="24"/>
                <w:szCs w:val="28"/>
              </w:rPr>
              <w:t>...</w:t>
            </w:r>
          </w:p>
        </w:tc>
        <w:tc>
          <w:tcPr>
            <w:tcW w:w="768" w:type="pct"/>
            <w:vAlign w:val="center"/>
          </w:tcPr>
          <w:p>
            <w:pPr>
              <w:spacing w:line="360" w:lineRule="auto"/>
              <w:jc w:val="center"/>
              <w:rPr>
                <w:rFonts w:eastAsia="仿宋"/>
                <w:bCs/>
                <w:sz w:val="24"/>
                <w:szCs w:val="28"/>
              </w:rPr>
            </w:pPr>
            <w:r>
              <w:rPr>
                <w:rFonts w:hint="eastAsia" w:eastAsia="仿宋"/>
                <w:bCs/>
                <w:sz w:val="24"/>
                <w:szCs w:val="28"/>
              </w:rPr>
              <w:t>...</w:t>
            </w:r>
          </w:p>
        </w:tc>
        <w:tc>
          <w:tcPr>
            <w:tcW w:w="1022" w:type="pct"/>
          </w:tcPr>
          <w:p>
            <w:pPr>
              <w:spacing w:line="360" w:lineRule="auto"/>
              <w:jc w:val="center"/>
              <w:rPr>
                <w:rFonts w:eastAsia="仿宋"/>
                <w:bCs/>
                <w:sz w:val="24"/>
                <w:szCs w:val="28"/>
              </w:rPr>
            </w:pPr>
            <w:r>
              <w:rPr>
                <w:rFonts w:hint="eastAsia" w:eastAsia="仿宋"/>
                <w:bCs/>
                <w:sz w:val="24"/>
                <w:szCs w:val="2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5000" w:type="pct"/>
            <w:gridSpan w:val="7"/>
            <w:vAlign w:val="center"/>
          </w:tcPr>
          <w:p>
            <w:pPr>
              <w:spacing w:line="360" w:lineRule="auto"/>
              <w:jc w:val="center"/>
              <w:rPr>
                <w:rFonts w:ascii="仿宋" w:hAnsi="仿宋" w:eastAsia="仿宋"/>
                <w:sz w:val="24"/>
                <w:szCs w:val="24"/>
              </w:rPr>
            </w:pPr>
            <w:r>
              <w:rPr>
                <w:rFonts w:ascii="仿宋" w:hAnsi="仿宋" w:eastAsia="仿宋"/>
                <w:sz w:val="24"/>
                <w:szCs w:val="24"/>
              </w:rPr>
              <w:t>报价</w:t>
            </w:r>
            <w:r>
              <w:rPr>
                <w:rFonts w:hint="eastAsia" w:ascii="仿宋" w:hAnsi="仿宋" w:eastAsia="仿宋"/>
                <w:sz w:val="24"/>
                <w:szCs w:val="24"/>
              </w:rPr>
              <w:t>合计</w:t>
            </w:r>
            <w:r>
              <w:rPr>
                <w:rFonts w:ascii="仿宋" w:hAnsi="仿宋" w:eastAsia="仿宋"/>
                <w:sz w:val="24"/>
                <w:szCs w:val="24"/>
              </w:rPr>
              <w:t>：</w:t>
            </w:r>
            <w:r>
              <w:rPr>
                <w:rFonts w:hint="eastAsia" w:ascii="仿宋" w:hAnsi="仿宋" w:eastAsia="仿宋"/>
                <w:sz w:val="24"/>
                <w:szCs w:val="24"/>
              </w:rPr>
              <w:t>人民币</w:t>
            </w:r>
            <w:r>
              <w:rPr>
                <w:rFonts w:ascii="仿宋" w:hAnsi="仿宋" w:eastAsia="仿宋"/>
                <w:sz w:val="24"/>
                <w:szCs w:val="24"/>
              </w:rPr>
              <w:t>_______</w:t>
            </w:r>
            <w:r>
              <w:rPr>
                <w:rFonts w:hint="eastAsia" w:ascii="仿宋" w:hAnsi="仿宋" w:eastAsia="仿宋"/>
                <w:sz w:val="24"/>
                <w:szCs w:val="24"/>
              </w:rPr>
              <w:t>元</w:t>
            </w:r>
            <w:r>
              <w:rPr>
                <w:rFonts w:ascii="仿宋" w:hAnsi="仿宋" w:eastAsia="仿宋"/>
                <w:sz w:val="24"/>
                <w:szCs w:val="24"/>
              </w:rPr>
              <w:t>（大写：_______）</w:t>
            </w:r>
          </w:p>
        </w:tc>
      </w:tr>
    </w:tbl>
    <w:p>
      <w:pPr>
        <w:jc w:val="left"/>
        <w:rPr>
          <w:rFonts w:ascii="仿宋" w:hAnsi="仿宋" w:eastAsia="仿宋" w:cs="宋体"/>
          <w:spacing w:val="6"/>
          <w:sz w:val="24"/>
        </w:rPr>
      </w:pPr>
    </w:p>
    <w:p/>
    <w:p>
      <w:pPr>
        <w:adjustRightInd w:val="0"/>
        <w:snapToGrid w:val="0"/>
        <w:spacing w:line="276" w:lineRule="auto"/>
        <w:rPr>
          <w:rFonts w:ascii="华文仿宋" w:hAnsi="华文仿宋" w:eastAsia="华文仿宋" w:cs="华文仿宋"/>
          <w:sz w:val="24"/>
        </w:rPr>
      </w:pPr>
      <w:r>
        <w:rPr>
          <w:rFonts w:hint="eastAsia" w:ascii="华文仿宋" w:hAnsi="华文仿宋" w:eastAsia="华文仿宋" w:cs="华文仿宋"/>
          <w:sz w:val="24"/>
        </w:rPr>
        <w:t>比选申请人名称</w:t>
      </w:r>
      <w:r>
        <w:rPr>
          <w:rFonts w:hint="eastAsia" w:ascii="华文仿宋" w:hAnsi="华文仿宋" w:eastAsia="华文仿宋" w:cs="华文仿宋"/>
          <w:color w:val="000000"/>
          <w:kern w:val="0"/>
          <w:sz w:val="24"/>
        </w:rPr>
        <w:t>（加盖公章）</w:t>
      </w:r>
      <w:r>
        <w:rPr>
          <w:rFonts w:hint="eastAsia" w:ascii="华文仿宋" w:hAnsi="华文仿宋" w:eastAsia="华文仿宋" w:cs="华文仿宋"/>
          <w:sz w:val="24"/>
        </w:rPr>
        <w:t>：</w:t>
      </w:r>
    </w:p>
    <w:p>
      <w:pPr>
        <w:jc w:val="left"/>
        <w:rPr>
          <w:rFonts w:ascii="仿宋" w:hAnsi="仿宋" w:eastAsia="仿宋"/>
          <w:sz w:val="24"/>
        </w:rPr>
      </w:pPr>
      <w:r>
        <w:rPr>
          <w:rFonts w:hint="eastAsia" w:ascii="仿宋" w:hAnsi="仿宋" w:eastAsia="仿宋"/>
          <w:sz w:val="24"/>
        </w:rPr>
        <w:t>法定代表人/单位负责人或授权代表（签字或加盖个人印章）：XXXX</w:t>
      </w:r>
    </w:p>
    <w:p>
      <w:pPr>
        <w:pStyle w:val="11"/>
        <w:rPr>
          <w:rFonts w:ascii="仿宋" w:hAnsi="仿宋" w:eastAsia="仿宋"/>
          <w:sz w:val="24"/>
        </w:rPr>
      </w:pPr>
      <w:r>
        <w:rPr>
          <w:rFonts w:hint="eastAsia" w:ascii="仿宋" w:hAnsi="仿宋" w:eastAsia="仿宋"/>
          <w:sz w:val="24"/>
        </w:rPr>
        <w:t>日期：XXXX</w:t>
      </w:r>
    </w:p>
    <w:p>
      <w:pPr>
        <w:rPr>
          <w:rFonts w:ascii="仿宋" w:hAnsi="仿宋" w:eastAsia="仿宋"/>
          <w:sz w:val="24"/>
        </w:rPr>
      </w:pPr>
      <w:r>
        <w:rPr>
          <w:rFonts w:hint="eastAsia" w:ascii="仿宋" w:hAnsi="仿宋" w:eastAsia="仿宋"/>
          <w:sz w:val="24"/>
        </w:rPr>
        <w:br w:type="page"/>
      </w:r>
    </w:p>
    <w:p>
      <w:pPr>
        <w:pStyle w:val="6"/>
        <w:pageBreakBefore/>
        <w:spacing w:line="400" w:lineRule="exact"/>
        <w:jc w:val="center"/>
        <w:rPr>
          <w:rFonts w:ascii="仿宋" w:hAnsi="仿宋"/>
          <w:bCs w:val="0"/>
          <w:szCs w:val="28"/>
        </w:rPr>
      </w:pPr>
      <w:r>
        <w:rPr>
          <w:rFonts w:hint="eastAsia" w:ascii="仿宋" w:hAnsi="仿宋"/>
          <w:bCs w:val="0"/>
          <w:szCs w:val="28"/>
        </w:rPr>
        <w:t>九、比选申请人其他需要补充的资料</w:t>
      </w:r>
    </w:p>
    <w:p>
      <w:pPr>
        <w:ind w:firstLine="562" w:firstLineChars="200"/>
        <w:rPr>
          <w:rFonts w:ascii="仿宋" w:hAnsi="仿宋" w:eastAsia="仿宋"/>
          <w:b/>
          <w:sz w:val="28"/>
          <w:szCs w:val="28"/>
        </w:rPr>
      </w:pPr>
    </w:p>
    <w:p>
      <w:pPr>
        <w:ind w:firstLine="562" w:firstLineChars="200"/>
        <w:rPr>
          <w:rFonts w:ascii="仿宋" w:hAnsi="仿宋" w:eastAsia="仿宋"/>
          <w:b/>
          <w:sz w:val="28"/>
          <w:szCs w:val="28"/>
        </w:rPr>
      </w:pPr>
      <w:r>
        <w:rPr>
          <w:rFonts w:hint="eastAsia" w:ascii="仿宋" w:hAnsi="仿宋" w:eastAsia="仿宋"/>
          <w:b/>
          <w:sz w:val="28"/>
          <w:szCs w:val="28"/>
        </w:rPr>
        <w:t>针对比选文件的要求，比选申请人认为需要提供的其它资料。例如特殊资格条件证明材料等等</w:t>
      </w:r>
    </w:p>
    <w:p>
      <w:pPr>
        <w:jc w:val="center"/>
        <w:rPr>
          <w:rFonts w:ascii="仿宋" w:hAnsi="仿宋" w:eastAsia="仿宋"/>
          <w:b/>
          <w:sz w:val="28"/>
          <w:szCs w:val="28"/>
        </w:rPr>
      </w:pPr>
    </w:p>
    <w:p>
      <w:pPr>
        <w:jc w:val="center"/>
        <w:rPr>
          <w:rFonts w:ascii="仿宋" w:hAnsi="仿宋" w:eastAsia="仿宋"/>
          <w:b/>
          <w:sz w:val="28"/>
          <w:szCs w:val="28"/>
        </w:rPr>
      </w:pPr>
      <w:r>
        <w:rPr>
          <w:rFonts w:hint="eastAsia" w:ascii="仿宋" w:hAnsi="仿宋" w:eastAsia="仿宋"/>
          <w:b/>
          <w:sz w:val="28"/>
          <w:szCs w:val="28"/>
        </w:rPr>
        <w:t>（格式自拟）</w:t>
      </w:r>
    </w:p>
    <w:p>
      <w:r>
        <w:br w:type="page"/>
      </w:r>
    </w:p>
    <w:p>
      <w:pPr>
        <w:pStyle w:val="5"/>
        <w:spacing w:before="0" w:after="0" w:line="240" w:lineRule="auto"/>
        <w:jc w:val="center"/>
        <w:rPr>
          <w:rFonts w:ascii="仿宋" w:hAnsi="仿宋" w:eastAsia="仿宋"/>
          <w:color w:val="000000"/>
          <w:sz w:val="36"/>
          <w:szCs w:val="36"/>
        </w:rPr>
      </w:pPr>
      <w:bookmarkStart w:id="38" w:name="_Toc13707"/>
      <w:bookmarkStart w:id="39" w:name="_Toc31585"/>
      <w:bookmarkStart w:id="40" w:name="_Toc26179"/>
      <w:r>
        <w:rPr>
          <w:rFonts w:hint="eastAsia" w:ascii="仿宋" w:hAnsi="仿宋" w:eastAsia="仿宋"/>
          <w:color w:val="000000"/>
          <w:sz w:val="36"/>
          <w:szCs w:val="36"/>
        </w:rPr>
        <w:t>第七章 采购合同条款（草案）</w:t>
      </w:r>
      <w:bookmarkEnd w:id="38"/>
      <w:bookmarkEnd w:id="39"/>
      <w:bookmarkEnd w:id="40"/>
    </w:p>
    <w:p>
      <w:pPr>
        <w:spacing w:line="480" w:lineRule="exact"/>
        <w:rPr>
          <w:rFonts w:ascii="仿宋" w:hAnsi="仿宋" w:eastAsia="仿宋"/>
          <w:sz w:val="28"/>
        </w:rPr>
      </w:pPr>
    </w:p>
    <w:p>
      <w:pPr>
        <w:spacing w:line="360" w:lineRule="auto"/>
        <w:ind w:firstLine="480" w:firstLineChars="200"/>
        <w:rPr>
          <w:rFonts w:ascii="仿宋" w:hAnsi="仿宋" w:eastAsia="仿宋"/>
          <w:sz w:val="24"/>
        </w:rPr>
      </w:pPr>
      <w:r>
        <w:rPr>
          <w:rFonts w:ascii="仿宋" w:hAnsi="仿宋" w:eastAsia="仿宋"/>
          <w:sz w:val="24"/>
        </w:rPr>
        <w:t>合同编号：______</w:t>
      </w:r>
    </w:p>
    <w:p>
      <w:pPr>
        <w:spacing w:line="360" w:lineRule="auto"/>
        <w:ind w:firstLine="480" w:firstLineChars="200"/>
        <w:rPr>
          <w:rFonts w:ascii="仿宋" w:hAnsi="仿宋" w:eastAsia="仿宋"/>
          <w:sz w:val="24"/>
        </w:rPr>
      </w:pPr>
      <w:r>
        <w:rPr>
          <w:rFonts w:ascii="仿宋" w:hAnsi="仿宋" w:eastAsia="仿宋"/>
          <w:sz w:val="24"/>
        </w:rPr>
        <w:t>签订地点：______</w:t>
      </w:r>
    </w:p>
    <w:p>
      <w:pPr>
        <w:spacing w:line="360" w:lineRule="auto"/>
        <w:ind w:firstLine="480" w:firstLineChars="200"/>
        <w:rPr>
          <w:rFonts w:ascii="仿宋" w:hAnsi="仿宋" w:eastAsia="仿宋"/>
          <w:sz w:val="24"/>
        </w:rPr>
      </w:pPr>
      <w:r>
        <w:rPr>
          <w:rFonts w:ascii="仿宋" w:hAnsi="仿宋" w:eastAsia="仿宋"/>
          <w:sz w:val="24"/>
        </w:rPr>
        <w:t>签订时间：______年______月______日</w:t>
      </w:r>
    </w:p>
    <w:p>
      <w:pPr>
        <w:spacing w:line="360" w:lineRule="auto"/>
        <w:ind w:firstLine="480" w:firstLineChars="200"/>
        <w:rPr>
          <w:rFonts w:ascii="仿宋" w:hAnsi="仿宋" w:eastAsia="仿宋"/>
          <w:sz w:val="24"/>
        </w:rPr>
      </w:pPr>
      <w:r>
        <w:rPr>
          <w:rFonts w:hint="eastAsia" w:ascii="仿宋" w:hAnsi="仿宋" w:eastAsia="仿宋"/>
          <w:sz w:val="24"/>
        </w:rPr>
        <w:t>比选人</w:t>
      </w:r>
      <w:r>
        <w:rPr>
          <w:rFonts w:ascii="仿宋" w:hAnsi="仿宋" w:eastAsia="仿宋"/>
          <w:sz w:val="24"/>
        </w:rPr>
        <w:t>（甲方）：______</w:t>
      </w:r>
    </w:p>
    <w:p>
      <w:pPr>
        <w:spacing w:line="360" w:lineRule="auto"/>
        <w:ind w:firstLine="480" w:firstLineChars="200"/>
        <w:rPr>
          <w:rFonts w:ascii="仿宋" w:hAnsi="仿宋" w:eastAsia="仿宋"/>
          <w:sz w:val="24"/>
        </w:rPr>
      </w:pPr>
      <w:r>
        <w:rPr>
          <w:rFonts w:hint="eastAsia" w:ascii="仿宋" w:hAnsi="仿宋" w:eastAsia="仿宋"/>
          <w:sz w:val="24"/>
        </w:rPr>
        <w:t>比选申请人</w:t>
      </w:r>
      <w:r>
        <w:rPr>
          <w:rFonts w:ascii="仿宋" w:hAnsi="仿宋" w:eastAsia="仿宋"/>
          <w:sz w:val="24"/>
        </w:rPr>
        <w:t>（乙方）：______</w:t>
      </w:r>
    </w:p>
    <w:p>
      <w:pPr>
        <w:spacing w:line="360" w:lineRule="auto"/>
        <w:rPr>
          <w:rFonts w:ascii="仿宋" w:hAnsi="仿宋" w:eastAsia="仿宋"/>
          <w:sz w:val="24"/>
        </w:rPr>
      </w:pPr>
    </w:p>
    <w:p>
      <w:pPr>
        <w:spacing w:line="360" w:lineRule="auto"/>
        <w:ind w:firstLine="480" w:firstLineChars="200"/>
        <w:rPr>
          <w:rFonts w:ascii="仿宋" w:hAnsi="仿宋" w:eastAsia="仿宋"/>
          <w:sz w:val="24"/>
        </w:rPr>
      </w:pPr>
      <w:r>
        <w:rPr>
          <w:rFonts w:hint="eastAsia" w:ascii="仿宋" w:hAnsi="仿宋" w:eastAsia="仿宋"/>
          <w:sz w:val="24"/>
        </w:rPr>
        <w:t>依据</w:t>
      </w:r>
      <w:r>
        <w:rPr>
          <w:rFonts w:ascii="仿宋" w:hAnsi="仿宋" w:eastAsia="仿宋"/>
          <w:sz w:val="24"/>
        </w:rPr>
        <w:t>《中华人民共和国</w:t>
      </w:r>
      <w:r>
        <w:rPr>
          <w:rFonts w:hint="eastAsia" w:ascii="仿宋" w:hAnsi="仿宋" w:eastAsia="仿宋"/>
          <w:sz w:val="24"/>
        </w:rPr>
        <w:t>民法典</w:t>
      </w:r>
      <w:r>
        <w:rPr>
          <w:rFonts w:ascii="仿宋" w:hAnsi="仿宋" w:eastAsia="仿宋"/>
          <w:sz w:val="24"/>
        </w:rPr>
        <w:t>》及____采购项目（项目编号：）的《文件》、乙方的《</w:t>
      </w:r>
      <w:r>
        <w:rPr>
          <w:rFonts w:hint="eastAsia" w:ascii="仿宋" w:hAnsi="仿宋" w:eastAsia="仿宋"/>
          <w:sz w:val="24"/>
        </w:rPr>
        <w:t>比选申请文件</w:t>
      </w:r>
      <w:r>
        <w:rPr>
          <w:rFonts w:ascii="仿宋" w:hAnsi="仿宋" w:eastAsia="仿宋"/>
          <w:sz w:val="24"/>
        </w:rPr>
        <w:t>》及《成交通知书》，甲、乙双方同意签订本合同。详细技术说明及其他有关合同项目的特定信息由合同附件予以说明，合同附件及本项目的文件、</w:t>
      </w:r>
      <w:r>
        <w:rPr>
          <w:rFonts w:hint="eastAsia" w:ascii="仿宋" w:hAnsi="仿宋" w:eastAsia="仿宋"/>
          <w:sz w:val="24"/>
        </w:rPr>
        <w:t>比选申请文件</w:t>
      </w:r>
      <w:r>
        <w:rPr>
          <w:rFonts w:ascii="仿宋" w:hAnsi="仿宋" w:eastAsia="仿宋"/>
          <w:sz w:val="24"/>
        </w:rPr>
        <w:t>《成交通知书》等均为本合同不可分割的部分。双方同意共同遵守如下条款：</w:t>
      </w:r>
    </w:p>
    <w:p>
      <w:pPr>
        <w:spacing w:line="360" w:lineRule="auto"/>
        <w:ind w:firstLine="482" w:firstLineChars="200"/>
        <w:rPr>
          <w:rFonts w:ascii="仿宋" w:hAnsi="仿宋" w:eastAsia="仿宋"/>
          <w:b/>
          <w:sz w:val="24"/>
        </w:rPr>
      </w:pPr>
      <w:r>
        <w:rPr>
          <w:rFonts w:ascii="仿宋" w:hAnsi="仿宋" w:eastAsia="仿宋"/>
          <w:b/>
          <w:sz w:val="24"/>
        </w:rPr>
        <w:t>第一条：合同标的</w:t>
      </w:r>
    </w:p>
    <w:tbl>
      <w:tblPr>
        <w:tblStyle w:val="18"/>
        <w:tblpPr w:leftFromText="180" w:rightFromText="180" w:vertAnchor="text" w:horzAnchor="margin" w:tblpY="285"/>
        <w:tblW w:w="492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1418"/>
        <w:gridCol w:w="1689"/>
        <w:gridCol w:w="872"/>
        <w:gridCol w:w="1016"/>
        <w:gridCol w:w="2295"/>
        <w:gridCol w:w="1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356" w:type="pct"/>
            <w:vAlign w:val="center"/>
          </w:tcPr>
          <w:p>
            <w:pPr>
              <w:spacing w:line="360" w:lineRule="auto"/>
              <w:jc w:val="center"/>
              <w:rPr>
                <w:rFonts w:eastAsia="仿宋"/>
                <w:b/>
                <w:sz w:val="22"/>
                <w:szCs w:val="24"/>
              </w:rPr>
            </w:pPr>
            <w:r>
              <w:rPr>
                <w:rFonts w:eastAsia="仿宋"/>
                <w:b/>
                <w:sz w:val="22"/>
                <w:szCs w:val="24"/>
              </w:rPr>
              <w:t>序号</w:t>
            </w:r>
          </w:p>
        </w:tc>
        <w:tc>
          <w:tcPr>
            <w:tcW w:w="784" w:type="pct"/>
            <w:vAlign w:val="center"/>
          </w:tcPr>
          <w:p>
            <w:pPr>
              <w:spacing w:line="360" w:lineRule="auto"/>
              <w:jc w:val="center"/>
              <w:rPr>
                <w:rFonts w:eastAsia="仿宋"/>
                <w:b/>
                <w:sz w:val="22"/>
                <w:szCs w:val="24"/>
              </w:rPr>
            </w:pPr>
            <w:r>
              <w:rPr>
                <w:rFonts w:hint="eastAsia" w:eastAsia="仿宋"/>
                <w:b/>
                <w:sz w:val="22"/>
                <w:szCs w:val="24"/>
              </w:rPr>
              <w:t>标的名称</w:t>
            </w:r>
          </w:p>
        </w:tc>
        <w:tc>
          <w:tcPr>
            <w:tcW w:w="934" w:type="pct"/>
            <w:vAlign w:val="center"/>
          </w:tcPr>
          <w:p>
            <w:pPr>
              <w:spacing w:line="360" w:lineRule="auto"/>
              <w:jc w:val="center"/>
              <w:rPr>
                <w:rFonts w:eastAsia="仿宋"/>
                <w:b/>
                <w:sz w:val="22"/>
                <w:szCs w:val="24"/>
              </w:rPr>
            </w:pPr>
            <w:r>
              <w:rPr>
                <w:rFonts w:hint="eastAsia" w:eastAsia="仿宋"/>
                <w:b/>
                <w:sz w:val="22"/>
                <w:szCs w:val="24"/>
              </w:rPr>
              <w:t>制造商家、品牌及规格型号</w:t>
            </w:r>
          </w:p>
        </w:tc>
        <w:tc>
          <w:tcPr>
            <w:tcW w:w="482" w:type="pct"/>
            <w:vAlign w:val="center"/>
          </w:tcPr>
          <w:p>
            <w:pPr>
              <w:spacing w:line="360" w:lineRule="auto"/>
              <w:jc w:val="center"/>
              <w:rPr>
                <w:rFonts w:eastAsia="仿宋"/>
                <w:b/>
                <w:sz w:val="22"/>
                <w:szCs w:val="24"/>
              </w:rPr>
            </w:pPr>
            <w:r>
              <w:rPr>
                <w:rFonts w:eastAsia="仿宋"/>
                <w:b/>
                <w:sz w:val="22"/>
                <w:szCs w:val="24"/>
              </w:rPr>
              <w:t>数量</w:t>
            </w:r>
          </w:p>
        </w:tc>
        <w:tc>
          <w:tcPr>
            <w:tcW w:w="562" w:type="pct"/>
            <w:vAlign w:val="center"/>
          </w:tcPr>
          <w:p>
            <w:pPr>
              <w:spacing w:line="360" w:lineRule="auto"/>
              <w:jc w:val="center"/>
              <w:rPr>
                <w:rFonts w:eastAsia="仿宋"/>
                <w:b/>
                <w:sz w:val="22"/>
                <w:szCs w:val="24"/>
              </w:rPr>
            </w:pPr>
            <w:r>
              <w:rPr>
                <w:rFonts w:hint="eastAsia" w:eastAsia="仿宋"/>
                <w:b/>
                <w:sz w:val="22"/>
                <w:szCs w:val="24"/>
              </w:rPr>
              <w:t>单价</w:t>
            </w:r>
          </w:p>
          <w:p>
            <w:pPr>
              <w:spacing w:line="360" w:lineRule="auto"/>
              <w:jc w:val="center"/>
              <w:rPr>
                <w:rFonts w:eastAsia="仿宋"/>
                <w:b/>
                <w:sz w:val="22"/>
                <w:szCs w:val="24"/>
              </w:rPr>
            </w:pPr>
            <w:r>
              <w:rPr>
                <w:rFonts w:hint="eastAsia" w:eastAsia="仿宋"/>
                <w:b/>
                <w:sz w:val="22"/>
                <w:szCs w:val="24"/>
              </w:rPr>
              <w:t>（元）</w:t>
            </w:r>
          </w:p>
        </w:tc>
        <w:tc>
          <w:tcPr>
            <w:tcW w:w="1269" w:type="pct"/>
            <w:vAlign w:val="center"/>
          </w:tcPr>
          <w:p>
            <w:pPr>
              <w:spacing w:line="360" w:lineRule="auto"/>
              <w:jc w:val="center"/>
              <w:rPr>
                <w:rFonts w:eastAsia="仿宋"/>
                <w:b/>
                <w:sz w:val="22"/>
                <w:szCs w:val="24"/>
              </w:rPr>
            </w:pPr>
            <w:r>
              <w:rPr>
                <w:rFonts w:hint="eastAsia" w:eastAsia="仿宋"/>
                <w:b/>
                <w:sz w:val="22"/>
                <w:szCs w:val="24"/>
              </w:rPr>
              <w:t>分项报价</w:t>
            </w:r>
          </w:p>
          <w:p>
            <w:pPr>
              <w:spacing w:line="360" w:lineRule="auto"/>
              <w:jc w:val="center"/>
              <w:rPr>
                <w:rFonts w:eastAsia="仿宋"/>
                <w:b/>
                <w:sz w:val="22"/>
                <w:szCs w:val="24"/>
              </w:rPr>
            </w:pPr>
            <w:r>
              <w:rPr>
                <w:rFonts w:hint="eastAsia" w:eastAsia="仿宋"/>
                <w:b/>
                <w:sz w:val="22"/>
                <w:szCs w:val="24"/>
              </w:rPr>
              <w:t>（元）</w:t>
            </w:r>
          </w:p>
        </w:tc>
        <w:tc>
          <w:tcPr>
            <w:tcW w:w="610" w:type="pct"/>
            <w:vAlign w:val="center"/>
          </w:tcPr>
          <w:p>
            <w:pPr>
              <w:spacing w:line="360" w:lineRule="auto"/>
              <w:jc w:val="center"/>
              <w:rPr>
                <w:rFonts w:eastAsia="仿宋"/>
                <w:b/>
                <w:sz w:val="22"/>
                <w:szCs w:val="24"/>
              </w:rPr>
            </w:pPr>
            <w:r>
              <w:rPr>
                <w:rFonts w:hint="eastAsia" w:eastAsia="仿宋"/>
                <w:b/>
                <w:sz w:val="22"/>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6" w:type="pct"/>
          </w:tcPr>
          <w:p>
            <w:pPr>
              <w:spacing w:line="360" w:lineRule="auto"/>
              <w:jc w:val="center"/>
              <w:rPr>
                <w:rFonts w:eastAsia="仿宋"/>
                <w:bCs/>
                <w:sz w:val="24"/>
                <w:szCs w:val="28"/>
              </w:rPr>
            </w:pPr>
            <w:r>
              <w:rPr>
                <w:rFonts w:eastAsia="仿宋"/>
                <w:bCs/>
                <w:sz w:val="24"/>
                <w:szCs w:val="28"/>
              </w:rPr>
              <w:t>1</w:t>
            </w:r>
          </w:p>
        </w:tc>
        <w:tc>
          <w:tcPr>
            <w:tcW w:w="784" w:type="pct"/>
          </w:tcPr>
          <w:p>
            <w:pPr>
              <w:spacing w:line="360" w:lineRule="auto"/>
              <w:jc w:val="center"/>
              <w:rPr>
                <w:rFonts w:eastAsia="仿宋"/>
                <w:bCs/>
                <w:sz w:val="24"/>
                <w:szCs w:val="28"/>
              </w:rPr>
            </w:pPr>
          </w:p>
        </w:tc>
        <w:tc>
          <w:tcPr>
            <w:tcW w:w="934" w:type="pct"/>
            <w:vAlign w:val="center"/>
          </w:tcPr>
          <w:p>
            <w:pPr>
              <w:spacing w:line="360" w:lineRule="auto"/>
              <w:jc w:val="center"/>
              <w:rPr>
                <w:rFonts w:eastAsia="仿宋"/>
                <w:bCs/>
                <w:sz w:val="24"/>
                <w:szCs w:val="28"/>
              </w:rPr>
            </w:pPr>
          </w:p>
        </w:tc>
        <w:tc>
          <w:tcPr>
            <w:tcW w:w="482" w:type="pct"/>
            <w:vAlign w:val="center"/>
          </w:tcPr>
          <w:p>
            <w:pPr>
              <w:spacing w:line="360" w:lineRule="auto"/>
              <w:jc w:val="center"/>
              <w:rPr>
                <w:rFonts w:eastAsia="仿宋"/>
                <w:bCs/>
                <w:sz w:val="24"/>
                <w:szCs w:val="28"/>
              </w:rPr>
            </w:pPr>
          </w:p>
        </w:tc>
        <w:tc>
          <w:tcPr>
            <w:tcW w:w="562" w:type="pct"/>
            <w:vAlign w:val="center"/>
          </w:tcPr>
          <w:p>
            <w:pPr>
              <w:spacing w:line="360" w:lineRule="auto"/>
              <w:jc w:val="center"/>
              <w:rPr>
                <w:rFonts w:eastAsia="仿宋"/>
                <w:bCs/>
                <w:sz w:val="24"/>
                <w:szCs w:val="28"/>
              </w:rPr>
            </w:pPr>
          </w:p>
        </w:tc>
        <w:tc>
          <w:tcPr>
            <w:tcW w:w="1269" w:type="pct"/>
            <w:vAlign w:val="center"/>
          </w:tcPr>
          <w:p>
            <w:pPr>
              <w:spacing w:line="360" w:lineRule="auto"/>
              <w:jc w:val="center"/>
              <w:rPr>
                <w:rFonts w:eastAsia="仿宋"/>
                <w:bCs/>
                <w:sz w:val="24"/>
                <w:szCs w:val="28"/>
              </w:rPr>
            </w:pPr>
          </w:p>
        </w:tc>
        <w:tc>
          <w:tcPr>
            <w:tcW w:w="610"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6" w:type="pct"/>
          </w:tcPr>
          <w:p>
            <w:pPr>
              <w:spacing w:line="360" w:lineRule="auto"/>
              <w:jc w:val="center"/>
              <w:rPr>
                <w:rFonts w:eastAsia="仿宋"/>
                <w:bCs/>
                <w:sz w:val="24"/>
                <w:szCs w:val="28"/>
              </w:rPr>
            </w:pPr>
            <w:r>
              <w:rPr>
                <w:rFonts w:eastAsia="仿宋"/>
                <w:bCs/>
                <w:sz w:val="24"/>
                <w:szCs w:val="28"/>
              </w:rPr>
              <w:t>2</w:t>
            </w:r>
          </w:p>
        </w:tc>
        <w:tc>
          <w:tcPr>
            <w:tcW w:w="784" w:type="pct"/>
          </w:tcPr>
          <w:p>
            <w:pPr>
              <w:spacing w:line="360" w:lineRule="auto"/>
              <w:jc w:val="center"/>
              <w:rPr>
                <w:rFonts w:eastAsia="仿宋"/>
                <w:bCs/>
                <w:sz w:val="24"/>
                <w:szCs w:val="28"/>
              </w:rPr>
            </w:pPr>
          </w:p>
        </w:tc>
        <w:tc>
          <w:tcPr>
            <w:tcW w:w="934" w:type="pct"/>
            <w:vAlign w:val="center"/>
          </w:tcPr>
          <w:p>
            <w:pPr>
              <w:spacing w:line="360" w:lineRule="auto"/>
              <w:jc w:val="center"/>
              <w:rPr>
                <w:rFonts w:eastAsia="仿宋"/>
                <w:bCs/>
                <w:sz w:val="24"/>
                <w:szCs w:val="28"/>
              </w:rPr>
            </w:pPr>
          </w:p>
        </w:tc>
        <w:tc>
          <w:tcPr>
            <w:tcW w:w="482" w:type="pct"/>
            <w:vAlign w:val="center"/>
          </w:tcPr>
          <w:p>
            <w:pPr>
              <w:spacing w:line="360" w:lineRule="auto"/>
              <w:jc w:val="center"/>
              <w:rPr>
                <w:rFonts w:eastAsia="仿宋"/>
                <w:bCs/>
                <w:sz w:val="24"/>
                <w:szCs w:val="28"/>
              </w:rPr>
            </w:pPr>
          </w:p>
        </w:tc>
        <w:tc>
          <w:tcPr>
            <w:tcW w:w="562" w:type="pct"/>
            <w:vAlign w:val="center"/>
          </w:tcPr>
          <w:p>
            <w:pPr>
              <w:spacing w:line="360" w:lineRule="auto"/>
              <w:jc w:val="center"/>
              <w:rPr>
                <w:rFonts w:eastAsia="仿宋"/>
                <w:bCs/>
                <w:sz w:val="24"/>
                <w:szCs w:val="28"/>
              </w:rPr>
            </w:pPr>
          </w:p>
        </w:tc>
        <w:tc>
          <w:tcPr>
            <w:tcW w:w="1269" w:type="pct"/>
            <w:vAlign w:val="center"/>
          </w:tcPr>
          <w:p>
            <w:pPr>
              <w:spacing w:line="360" w:lineRule="auto"/>
              <w:jc w:val="center"/>
              <w:rPr>
                <w:rFonts w:eastAsia="仿宋"/>
                <w:bCs/>
                <w:sz w:val="24"/>
                <w:szCs w:val="28"/>
              </w:rPr>
            </w:pPr>
          </w:p>
        </w:tc>
        <w:tc>
          <w:tcPr>
            <w:tcW w:w="610"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56" w:type="pct"/>
          </w:tcPr>
          <w:p>
            <w:pPr>
              <w:spacing w:line="360" w:lineRule="auto"/>
              <w:jc w:val="center"/>
              <w:rPr>
                <w:rFonts w:eastAsia="仿宋"/>
                <w:bCs/>
                <w:sz w:val="24"/>
                <w:szCs w:val="28"/>
              </w:rPr>
            </w:pPr>
            <w:r>
              <w:rPr>
                <w:rFonts w:eastAsia="仿宋"/>
                <w:bCs/>
                <w:sz w:val="24"/>
                <w:szCs w:val="28"/>
              </w:rPr>
              <w:t>3</w:t>
            </w:r>
          </w:p>
        </w:tc>
        <w:tc>
          <w:tcPr>
            <w:tcW w:w="784" w:type="pct"/>
          </w:tcPr>
          <w:p>
            <w:pPr>
              <w:spacing w:line="360" w:lineRule="auto"/>
              <w:jc w:val="center"/>
              <w:rPr>
                <w:rFonts w:eastAsia="仿宋"/>
                <w:bCs/>
                <w:sz w:val="24"/>
                <w:szCs w:val="28"/>
              </w:rPr>
            </w:pPr>
          </w:p>
        </w:tc>
        <w:tc>
          <w:tcPr>
            <w:tcW w:w="934" w:type="pct"/>
            <w:vAlign w:val="center"/>
          </w:tcPr>
          <w:p>
            <w:pPr>
              <w:spacing w:line="360" w:lineRule="auto"/>
              <w:jc w:val="center"/>
              <w:rPr>
                <w:rFonts w:eastAsia="仿宋"/>
                <w:bCs/>
                <w:sz w:val="24"/>
                <w:szCs w:val="28"/>
              </w:rPr>
            </w:pPr>
          </w:p>
        </w:tc>
        <w:tc>
          <w:tcPr>
            <w:tcW w:w="482" w:type="pct"/>
            <w:vAlign w:val="center"/>
          </w:tcPr>
          <w:p>
            <w:pPr>
              <w:spacing w:line="360" w:lineRule="auto"/>
              <w:jc w:val="center"/>
              <w:rPr>
                <w:rFonts w:eastAsia="仿宋"/>
                <w:bCs/>
                <w:sz w:val="24"/>
                <w:szCs w:val="28"/>
              </w:rPr>
            </w:pPr>
          </w:p>
        </w:tc>
        <w:tc>
          <w:tcPr>
            <w:tcW w:w="562" w:type="pct"/>
            <w:vAlign w:val="center"/>
          </w:tcPr>
          <w:p>
            <w:pPr>
              <w:spacing w:line="360" w:lineRule="auto"/>
              <w:jc w:val="center"/>
              <w:rPr>
                <w:rFonts w:eastAsia="仿宋"/>
                <w:bCs/>
                <w:sz w:val="24"/>
                <w:szCs w:val="28"/>
              </w:rPr>
            </w:pPr>
          </w:p>
        </w:tc>
        <w:tc>
          <w:tcPr>
            <w:tcW w:w="1269" w:type="pct"/>
            <w:vAlign w:val="center"/>
          </w:tcPr>
          <w:p>
            <w:pPr>
              <w:spacing w:line="360" w:lineRule="auto"/>
              <w:jc w:val="center"/>
              <w:rPr>
                <w:rFonts w:eastAsia="仿宋"/>
                <w:bCs/>
                <w:sz w:val="24"/>
                <w:szCs w:val="28"/>
              </w:rPr>
            </w:pPr>
          </w:p>
        </w:tc>
        <w:tc>
          <w:tcPr>
            <w:tcW w:w="610" w:type="pct"/>
          </w:tcPr>
          <w:p>
            <w:pPr>
              <w:spacing w:line="360" w:lineRule="auto"/>
              <w:jc w:val="center"/>
              <w:rPr>
                <w:rFonts w:eastAsia="仿宋"/>
                <w:bCs/>
                <w:sz w:val="24"/>
                <w:szCs w:val="28"/>
              </w:rPr>
            </w:pPr>
          </w:p>
        </w:tc>
      </w:tr>
    </w:tbl>
    <w:p>
      <w:pPr>
        <w:spacing w:line="360" w:lineRule="auto"/>
        <w:ind w:firstLine="482" w:firstLineChars="200"/>
        <w:rPr>
          <w:rFonts w:ascii="仿宋" w:hAnsi="仿宋" w:eastAsia="仿宋"/>
          <w:b/>
          <w:sz w:val="24"/>
        </w:rPr>
      </w:pPr>
      <w:r>
        <w:rPr>
          <w:rFonts w:ascii="仿宋" w:hAnsi="仿宋" w:eastAsia="仿宋"/>
          <w:b/>
          <w:sz w:val="24"/>
        </w:rPr>
        <w:t>第二条：合同总价</w:t>
      </w:r>
    </w:p>
    <w:p>
      <w:pPr>
        <w:spacing w:line="360" w:lineRule="auto"/>
        <w:ind w:firstLine="480" w:firstLineChars="200"/>
        <w:rPr>
          <w:rFonts w:ascii="仿宋" w:hAnsi="仿宋" w:eastAsia="仿宋"/>
          <w:sz w:val="24"/>
        </w:rPr>
      </w:pPr>
      <w:r>
        <w:rPr>
          <w:rFonts w:hint="eastAsia" w:ascii="仿宋" w:hAnsi="仿宋" w:eastAsia="仿宋"/>
          <w:sz w:val="24"/>
        </w:rPr>
        <w:t>合同总价为人民币元（大写：________），即；该合同总价已包括具体包括xxxxx税费等及文件规定的其它费用，即“包干价”。本合同执行期间合同总价不变，甲方无须另向乙方支付本合同规定之外的其他任何费用。</w:t>
      </w:r>
    </w:p>
    <w:p>
      <w:pPr>
        <w:spacing w:line="360" w:lineRule="auto"/>
        <w:ind w:firstLine="482" w:firstLineChars="200"/>
        <w:rPr>
          <w:rFonts w:ascii="仿宋" w:hAnsi="仿宋" w:eastAsia="仿宋"/>
          <w:b/>
          <w:sz w:val="24"/>
        </w:rPr>
      </w:pPr>
      <w:bookmarkStart w:id="41" w:name="_Toc217446109"/>
      <w:r>
        <w:rPr>
          <w:rFonts w:ascii="仿宋" w:hAnsi="仿宋" w:eastAsia="仿宋"/>
          <w:b/>
          <w:sz w:val="24"/>
        </w:rPr>
        <w:t>第</w:t>
      </w:r>
      <w:r>
        <w:rPr>
          <w:rFonts w:hint="eastAsia" w:ascii="仿宋" w:hAnsi="仿宋" w:eastAsia="仿宋"/>
          <w:b/>
          <w:sz w:val="24"/>
        </w:rPr>
        <w:t>三</w:t>
      </w:r>
      <w:r>
        <w:rPr>
          <w:rFonts w:ascii="仿宋" w:hAnsi="仿宋" w:eastAsia="仿宋"/>
          <w:b/>
          <w:sz w:val="24"/>
        </w:rPr>
        <w:t>条：</w:t>
      </w:r>
      <w:r>
        <w:rPr>
          <w:rFonts w:hint="eastAsia" w:ascii="仿宋" w:hAnsi="仿宋" w:eastAsia="仿宋"/>
          <w:b/>
          <w:sz w:val="24"/>
        </w:rPr>
        <w:t>质量要求</w:t>
      </w:r>
      <w:bookmarkEnd w:id="41"/>
    </w:p>
    <w:p>
      <w:pPr>
        <w:spacing w:line="360" w:lineRule="auto"/>
        <w:ind w:firstLine="480" w:firstLineChars="200"/>
        <w:rPr>
          <w:rFonts w:ascii="仿宋" w:hAnsi="仿宋" w:eastAsia="仿宋"/>
          <w:sz w:val="24"/>
        </w:rPr>
      </w:pPr>
      <w:r>
        <w:rPr>
          <w:rFonts w:hint="eastAsia" w:ascii="仿宋" w:hAnsi="仿宋" w:eastAsia="仿宋"/>
          <w:sz w:val="24"/>
        </w:rPr>
        <w:t>1.乙方须提供全新的货物（含零部件、配件等），表面无划伤、无碰撞痕迹，且权属清楚，不得侵害他人的知识产权。</w:t>
      </w:r>
    </w:p>
    <w:p>
      <w:pPr>
        <w:spacing w:line="360" w:lineRule="auto"/>
        <w:ind w:firstLine="480" w:firstLineChars="200"/>
        <w:rPr>
          <w:rFonts w:ascii="仿宋" w:hAnsi="仿宋" w:eastAsia="仿宋"/>
          <w:sz w:val="24"/>
        </w:rPr>
      </w:pPr>
      <w:r>
        <w:rPr>
          <w:rFonts w:hint="eastAsia" w:ascii="仿宋" w:hAnsi="仿宋" w:eastAsia="仿宋"/>
          <w:sz w:val="24"/>
        </w:rPr>
        <w:t>2.货物必须符合或优于国家（行业）XXX标准，以及本项目文件的质量要求和技术指标与出厂标准。</w:t>
      </w:r>
    </w:p>
    <w:p>
      <w:pPr>
        <w:spacing w:line="360" w:lineRule="auto"/>
        <w:ind w:firstLine="480" w:firstLineChars="200"/>
        <w:rPr>
          <w:rFonts w:ascii="仿宋" w:hAnsi="仿宋" w:eastAsia="仿宋"/>
          <w:sz w:val="24"/>
        </w:rPr>
      </w:pPr>
      <w:r>
        <w:rPr>
          <w:rFonts w:hint="eastAsia" w:ascii="仿宋" w:hAnsi="仿宋" w:eastAsia="仿宋"/>
          <w:sz w:val="24"/>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spacing w:line="360" w:lineRule="auto"/>
        <w:ind w:firstLine="480" w:firstLineChars="200"/>
        <w:rPr>
          <w:rFonts w:ascii="仿宋" w:hAnsi="仿宋" w:eastAsia="仿宋"/>
          <w:sz w:val="24"/>
        </w:rPr>
      </w:pPr>
      <w:r>
        <w:rPr>
          <w:rFonts w:hint="eastAsia" w:ascii="仿宋" w:hAnsi="仿宋" w:eastAsia="仿宋"/>
          <w:sz w:val="24"/>
        </w:rPr>
        <w:t>4.货物制造质量出现问题，乙方应负责三包（包修、包换、包退），费用由乙方负担，甲方有权到乙方生产场地检查货物质量和生产进度。</w:t>
      </w:r>
    </w:p>
    <w:p>
      <w:pPr>
        <w:spacing w:line="360" w:lineRule="auto"/>
        <w:ind w:firstLine="480" w:firstLineChars="200"/>
        <w:rPr>
          <w:rFonts w:ascii="仿宋" w:hAnsi="仿宋" w:eastAsia="仿宋"/>
          <w:sz w:val="24"/>
        </w:rPr>
      </w:pPr>
      <w:r>
        <w:rPr>
          <w:rFonts w:hint="eastAsia" w:ascii="仿宋" w:hAnsi="仿宋" w:eastAsia="仿宋"/>
          <w:sz w:val="24"/>
        </w:rPr>
        <w:t>5.货物到现场后由于甲方保管不当造成的质量问题，乙方亦应负责修理，但费用由甲方负担。</w:t>
      </w:r>
    </w:p>
    <w:p>
      <w:pPr>
        <w:spacing w:line="360" w:lineRule="auto"/>
        <w:ind w:firstLine="482" w:firstLineChars="200"/>
        <w:rPr>
          <w:rFonts w:ascii="仿宋" w:hAnsi="仿宋" w:eastAsia="仿宋"/>
          <w:b/>
          <w:sz w:val="24"/>
        </w:rPr>
      </w:pPr>
      <w:r>
        <w:rPr>
          <w:rFonts w:ascii="仿宋" w:hAnsi="仿宋" w:eastAsia="仿宋"/>
          <w:b/>
          <w:sz w:val="24"/>
        </w:rPr>
        <w:t>第</w:t>
      </w:r>
      <w:r>
        <w:rPr>
          <w:rFonts w:hint="eastAsia" w:ascii="仿宋" w:hAnsi="仿宋" w:eastAsia="仿宋"/>
          <w:b/>
          <w:sz w:val="24"/>
        </w:rPr>
        <w:t>四</w:t>
      </w:r>
      <w:r>
        <w:rPr>
          <w:rFonts w:ascii="仿宋" w:hAnsi="仿宋" w:eastAsia="仿宋"/>
          <w:b/>
          <w:sz w:val="24"/>
        </w:rPr>
        <w:t>条</w:t>
      </w:r>
      <w:r>
        <w:rPr>
          <w:rFonts w:hint="eastAsia" w:ascii="仿宋" w:hAnsi="仿宋" w:eastAsia="仿宋"/>
          <w:b/>
          <w:sz w:val="24"/>
        </w:rPr>
        <w:t>：履约保证金</w:t>
      </w:r>
    </w:p>
    <w:p>
      <w:pPr>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lang w:val="zh-CN"/>
        </w:rPr>
        <w:t>金额：</w:t>
      </w:r>
      <w:r>
        <w:rPr>
          <w:rFonts w:hint="eastAsia" w:ascii="仿宋" w:hAnsi="仿宋" w:eastAsia="仿宋"/>
          <w:sz w:val="24"/>
        </w:rPr>
        <w:t xml:space="preserve">               。</w:t>
      </w:r>
    </w:p>
    <w:p>
      <w:pPr>
        <w:spacing w:line="360" w:lineRule="auto"/>
        <w:ind w:firstLine="480" w:firstLineChars="200"/>
        <w:rPr>
          <w:rFonts w:ascii="仿宋" w:hAnsi="仿宋" w:eastAsia="仿宋"/>
          <w:sz w:val="24"/>
        </w:rPr>
      </w:pPr>
      <w:r>
        <w:rPr>
          <w:rFonts w:hint="eastAsia" w:ascii="仿宋" w:hAnsi="仿宋" w:eastAsia="仿宋"/>
          <w:sz w:val="24"/>
        </w:rPr>
        <w:t>2.履约保证金退还方式及时间：                               。</w:t>
      </w:r>
    </w:p>
    <w:p>
      <w:pPr>
        <w:spacing w:line="360" w:lineRule="auto"/>
        <w:ind w:firstLine="480" w:firstLineChars="200"/>
        <w:rPr>
          <w:rFonts w:ascii="仿宋" w:hAnsi="仿宋" w:eastAsia="仿宋"/>
          <w:sz w:val="24"/>
        </w:rPr>
      </w:pPr>
      <w:r>
        <w:rPr>
          <w:rFonts w:hint="eastAsia" w:ascii="仿宋" w:hAnsi="仿宋" w:eastAsia="仿宋"/>
          <w:sz w:val="24"/>
        </w:rPr>
        <w:t>3.履约保证金不予退还情形：</w:t>
      </w:r>
    </w:p>
    <w:p>
      <w:pPr>
        <w:spacing w:line="360" w:lineRule="auto"/>
        <w:ind w:firstLine="480" w:firstLineChars="200"/>
        <w:rPr>
          <w:rFonts w:ascii="仿宋" w:hAnsi="仿宋" w:eastAsia="仿宋"/>
          <w:sz w:val="24"/>
        </w:rPr>
      </w:pPr>
      <w:r>
        <w:rPr>
          <w:rFonts w:hint="eastAsia" w:ascii="仿宋" w:hAnsi="仿宋" w:eastAsia="仿宋"/>
          <w:sz w:val="24"/>
        </w:rPr>
        <w:t>（1）乙方不履行与甲方订立的合同的，给甲方造成的损失超过履约保证金数额的，还应当对超过部分予以赔偿；</w:t>
      </w:r>
    </w:p>
    <w:p>
      <w:pPr>
        <w:spacing w:line="360" w:lineRule="auto"/>
        <w:ind w:firstLine="480" w:firstLineChars="200"/>
        <w:rPr>
          <w:rFonts w:ascii="仿宋" w:hAnsi="仿宋" w:eastAsia="仿宋"/>
          <w:sz w:val="24"/>
        </w:rPr>
      </w:pPr>
      <w:r>
        <w:rPr>
          <w:rFonts w:hint="eastAsia" w:ascii="仿宋" w:hAnsi="仿宋" w:eastAsia="仿宋"/>
          <w:sz w:val="24"/>
        </w:rPr>
        <w:t>（2）项目验收结果不合格的；</w:t>
      </w:r>
    </w:p>
    <w:p>
      <w:pPr>
        <w:spacing w:line="360" w:lineRule="auto"/>
        <w:ind w:firstLine="480" w:firstLineChars="200"/>
        <w:rPr>
          <w:rFonts w:ascii="仿宋" w:hAnsi="仿宋" w:eastAsia="仿宋"/>
          <w:sz w:val="24"/>
        </w:rPr>
      </w:pPr>
      <w:r>
        <w:rPr>
          <w:rFonts w:hint="eastAsia" w:ascii="仿宋" w:hAnsi="仿宋" w:eastAsia="仿宋"/>
          <w:sz w:val="24"/>
        </w:rPr>
        <w:t>（3）其他违反国家相关法律法规的情形；</w:t>
      </w:r>
    </w:p>
    <w:p>
      <w:pPr>
        <w:spacing w:line="360" w:lineRule="auto"/>
        <w:ind w:firstLine="480" w:firstLineChars="200"/>
        <w:rPr>
          <w:rFonts w:ascii="仿宋" w:hAnsi="仿宋" w:eastAsia="仿宋"/>
          <w:sz w:val="24"/>
        </w:rPr>
      </w:pPr>
      <w:r>
        <w:rPr>
          <w:rFonts w:hint="eastAsia" w:ascii="仿宋" w:hAnsi="仿宋" w:eastAsia="仿宋"/>
          <w:sz w:val="24"/>
        </w:rPr>
        <w:t>（4）采购文件中规定不予退还的情形。</w:t>
      </w:r>
    </w:p>
    <w:p>
      <w:pPr>
        <w:spacing w:line="360" w:lineRule="auto"/>
        <w:ind w:firstLine="480" w:firstLineChars="200"/>
        <w:rPr>
          <w:rFonts w:ascii="仿宋" w:hAnsi="仿宋" w:eastAsia="仿宋"/>
          <w:sz w:val="24"/>
        </w:rPr>
      </w:pPr>
      <w:r>
        <w:rPr>
          <w:rFonts w:hint="eastAsia" w:ascii="仿宋" w:hAnsi="仿宋" w:eastAsia="仿宋"/>
          <w:sz w:val="24"/>
        </w:rPr>
        <w:t>4.履约保证金不予退还的，将按照有关规定上缴国库。逾期退还履约保证金的，将依法承担法律责任。</w:t>
      </w:r>
    </w:p>
    <w:p>
      <w:pPr>
        <w:spacing w:line="360" w:lineRule="auto"/>
        <w:ind w:firstLine="480" w:firstLineChars="200"/>
        <w:rPr>
          <w:rFonts w:ascii="仿宋" w:hAnsi="仿宋" w:eastAsia="仿宋"/>
          <w:sz w:val="24"/>
        </w:rPr>
      </w:pPr>
    </w:p>
    <w:p>
      <w:pPr>
        <w:spacing w:line="360" w:lineRule="auto"/>
        <w:ind w:firstLine="482" w:firstLineChars="200"/>
        <w:rPr>
          <w:rFonts w:ascii="仿宋" w:hAnsi="仿宋" w:eastAsia="仿宋"/>
          <w:b/>
          <w:sz w:val="24"/>
        </w:rPr>
      </w:pPr>
      <w:r>
        <w:rPr>
          <w:rFonts w:ascii="仿宋" w:hAnsi="仿宋" w:eastAsia="仿宋"/>
          <w:b/>
          <w:sz w:val="24"/>
        </w:rPr>
        <w:t>第</w:t>
      </w:r>
      <w:r>
        <w:rPr>
          <w:rFonts w:hint="eastAsia" w:ascii="仿宋" w:hAnsi="仿宋" w:eastAsia="仿宋"/>
          <w:b/>
          <w:sz w:val="24"/>
        </w:rPr>
        <w:t>五</w:t>
      </w:r>
      <w:r>
        <w:rPr>
          <w:rFonts w:ascii="仿宋" w:hAnsi="仿宋" w:eastAsia="仿宋"/>
          <w:b/>
          <w:sz w:val="24"/>
        </w:rPr>
        <w:t>条：</w:t>
      </w:r>
      <w:r>
        <w:rPr>
          <w:rFonts w:hint="eastAsia" w:ascii="仿宋" w:hAnsi="仿宋" w:eastAsia="仿宋"/>
          <w:b/>
          <w:sz w:val="24"/>
        </w:rPr>
        <w:t>交货及验收</w:t>
      </w:r>
    </w:p>
    <w:p>
      <w:pPr>
        <w:spacing w:line="360" w:lineRule="auto"/>
        <w:ind w:firstLine="480" w:firstLineChars="200"/>
        <w:rPr>
          <w:rFonts w:ascii="仿宋" w:hAnsi="仿宋" w:eastAsia="仿宋"/>
          <w:sz w:val="24"/>
        </w:rPr>
      </w:pPr>
      <w:r>
        <w:rPr>
          <w:rFonts w:hint="eastAsia" w:ascii="仿宋" w:hAnsi="仿宋" w:eastAsia="仿宋"/>
          <w:sz w:val="24"/>
        </w:rPr>
        <w:t>1.乙方交货期限为合同签订生效后的XXX日内，在合同签订生效之日起（XXX）天内交货到甲方指定地点，随即在XXX日内全部完成安装调试验收合格交付使用 (如由于比选人的原因造成合同延迟签订或验收的，时间顺延)。交货验收时须提供产品质检部门从同类产品中抽样检查合格的检测报告。</w:t>
      </w:r>
    </w:p>
    <w:p>
      <w:pPr>
        <w:spacing w:line="360" w:lineRule="auto"/>
        <w:ind w:firstLine="480" w:firstLineChars="200"/>
        <w:rPr>
          <w:rFonts w:ascii="仿宋" w:hAnsi="仿宋" w:eastAsia="仿宋"/>
          <w:sz w:val="24"/>
        </w:rPr>
      </w:pPr>
      <w:r>
        <w:rPr>
          <w:rFonts w:hint="eastAsia" w:ascii="仿宋" w:hAnsi="仿宋" w:eastAsia="仿宋"/>
          <w:sz w:val="24"/>
        </w:rPr>
        <w:t>2.验收由甲方组织，乙方配合进行：</w:t>
      </w:r>
    </w:p>
    <w:p>
      <w:pPr>
        <w:spacing w:line="360" w:lineRule="auto"/>
        <w:ind w:firstLine="480" w:firstLineChars="200"/>
        <w:rPr>
          <w:rFonts w:ascii="仿宋" w:hAnsi="仿宋" w:eastAsia="仿宋"/>
          <w:sz w:val="24"/>
        </w:rPr>
      </w:pPr>
      <w:r>
        <w:rPr>
          <w:rFonts w:hint="eastAsia" w:ascii="仿宋" w:hAnsi="仿宋" w:eastAsia="仿宋"/>
          <w:sz w:val="24"/>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spacing w:line="360" w:lineRule="auto"/>
        <w:ind w:firstLine="480" w:firstLineChars="200"/>
        <w:rPr>
          <w:rFonts w:ascii="仿宋" w:hAnsi="仿宋" w:eastAsia="仿宋"/>
          <w:sz w:val="24"/>
        </w:rPr>
      </w:pPr>
      <w:r>
        <w:rPr>
          <w:rFonts w:hint="eastAsia" w:ascii="仿宋" w:hAnsi="仿宋" w:eastAsia="仿宋"/>
          <w:sz w:val="24"/>
        </w:rPr>
        <w:t>(2) 验收标准：按国家有关规定以及甲方文件的质量要求和技术指标、乙方的比选申请文件及承诺与本合同约定标准进行验收；甲乙双方如对质量要求和技术指标的约定标准有相互抵触或异议的事项，由甲方在文件及比选申请文件中按质量要求和技术指标比较优胜的原则确定该项的约定标准进行验收；</w:t>
      </w:r>
    </w:p>
    <w:p>
      <w:pPr>
        <w:spacing w:line="360" w:lineRule="auto"/>
        <w:ind w:firstLine="480" w:firstLineChars="200"/>
        <w:rPr>
          <w:rFonts w:ascii="仿宋" w:hAnsi="仿宋" w:eastAsia="仿宋"/>
          <w:sz w:val="24"/>
        </w:rPr>
      </w:pPr>
      <w:r>
        <w:rPr>
          <w:rFonts w:hint="eastAsia" w:ascii="仿宋" w:hAnsi="仿宋" w:eastAsia="仿宋"/>
          <w:sz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spacing w:line="360" w:lineRule="auto"/>
        <w:ind w:firstLine="480" w:firstLineChars="200"/>
        <w:rPr>
          <w:rFonts w:ascii="仿宋" w:hAnsi="仿宋" w:eastAsia="仿宋"/>
          <w:sz w:val="24"/>
        </w:rPr>
      </w:pPr>
      <w:r>
        <w:rPr>
          <w:rFonts w:hint="eastAsia" w:ascii="仿宋" w:hAnsi="仿宋" w:eastAsia="仿宋"/>
          <w:sz w:val="24"/>
        </w:rPr>
        <w:t>(4)如质量验收合格，双方签署质量验收报告。</w:t>
      </w:r>
    </w:p>
    <w:p>
      <w:pPr>
        <w:spacing w:line="360" w:lineRule="auto"/>
        <w:ind w:firstLine="480" w:firstLineChars="200"/>
        <w:rPr>
          <w:rFonts w:ascii="仿宋" w:hAnsi="仿宋" w:eastAsia="仿宋"/>
          <w:sz w:val="24"/>
        </w:rPr>
      </w:pPr>
      <w:r>
        <w:rPr>
          <w:rFonts w:hint="eastAsia" w:ascii="仿宋" w:hAnsi="仿宋" w:eastAsia="仿宋"/>
          <w:sz w:val="24"/>
        </w:rPr>
        <w:t>3.货物安装调试完毕后XXX日内，甲方无故不进行验收工作并已使用货物的，视同验收合格。</w:t>
      </w:r>
    </w:p>
    <w:p>
      <w:pPr>
        <w:spacing w:line="360" w:lineRule="auto"/>
        <w:ind w:firstLine="480" w:firstLineChars="200"/>
        <w:rPr>
          <w:rFonts w:ascii="仿宋" w:hAnsi="仿宋" w:eastAsia="仿宋"/>
          <w:sz w:val="24"/>
        </w:rPr>
      </w:pPr>
      <w:r>
        <w:rPr>
          <w:rFonts w:hint="eastAsia" w:ascii="仿宋" w:hAnsi="仿宋" w:eastAsia="仿宋"/>
          <w:sz w:val="24"/>
        </w:rPr>
        <w:t>4.乙方应将所提供货物的装箱清单、配件、随机工具、用户使用手册、原厂保修卡等资料交付给甲方；乙方不能完整交付货物及本款规定的单证和工具的，必须负责补齐，否则视为未按合同约定交货。</w:t>
      </w:r>
    </w:p>
    <w:p>
      <w:pPr>
        <w:spacing w:line="360" w:lineRule="auto"/>
        <w:ind w:firstLine="480" w:firstLineChars="200"/>
        <w:rPr>
          <w:rFonts w:ascii="仿宋" w:hAnsi="仿宋" w:eastAsia="仿宋"/>
          <w:sz w:val="24"/>
        </w:rPr>
      </w:pPr>
      <w:r>
        <w:rPr>
          <w:rFonts w:hint="eastAsia" w:ascii="仿宋" w:hAnsi="仿宋" w:eastAsia="仿宋"/>
          <w:sz w:val="24"/>
        </w:rPr>
        <w:t>5.如货物经乙方XXX次维修仍不能达到合同约定的质量标准，甲方有权退货，并视作乙方不能交付货物且须支付违约赔偿金给甲方，甲方还可依法追究乙方的违约责任。</w:t>
      </w:r>
    </w:p>
    <w:p>
      <w:pPr>
        <w:spacing w:line="360" w:lineRule="auto"/>
        <w:ind w:firstLine="480" w:firstLineChars="200"/>
        <w:rPr>
          <w:rFonts w:ascii="仿宋" w:hAnsi="仿宋" w:eastAsia="仿宋"/>
          <w:sz w:val="24"/>
        </w:rPr>
      </w:pPr>
      <w:r>
        <w:rPr>
          <w:rFonts w:hint="eastAsia" w:ascii="仿宋" w:hAnsi="仿宋" w:eastAsia="仿宋"/>
          <w:sz w:val="24"/>
        </w:rPr>
        <w:t>6.其他未尽事宜应参照《财政部关于进一步加强政府采购需求和履约验收管理的指导意见》（财库〔2016〕205号）《政府采购需求管理办法》（财库〔2021〕22号）等政府采购相关法律法规的要求进行。</w:t>
      </w:r>
    </w:p>
    <w:p>
      <w:pPr>
        <w:spacing w:line="360" w:lineRule="auto"/>
        <w:ind w:firstLine="482" w:firstLineChars="200"/>
        <w:rPr>
          <w:rFonts w:ascii="仿宋" w:hAnsi="仿宋" w:eastAsia="仿宋"/>
          <w:b/>
          <w:sz w:val="24"/>
        </w:rPr>
      </w:pPr>
      <w:r>
        <w:rPr>
          <w:rFonts w:ascii="仿宋" w:hAnsi="仿宋" w:eastAsia="仿宋"/>
          <w:b/>
          <w:sz w:val="24"/>
        </w:rPr>
        <w:t>第</w:t>
      </w:r>
      <w:r>
        <w:rPr>
          <w:rFonts w:hint="eastAsia" w:ascii="仿宋" w:hAnsi="仿宋" w:eastAsia="仿宋"/>
          <w:b/>
          <w:sz w:val="24"/>
        </w:rPr>
        <w:t>六</w:t>
      </w:r>
      <w:r>
        <w:rPr>
          <w:rFonts w:ascii="仿宋" w:hAnsi="仿宋" w:eastAsia="仿宋"/>
          <w:b/>
          <w:sz w:val="24"/>
        </w:rPr>
        <w:t>条：</w:t>
      </w:r>
      <w:r>
        <w:rPr>
          <w:rFonts w:hint="eastAsia" w:ascii="仿宋" w:hAnsi="仿宋" w:eastAsia="仿宋"/>
          <w:b/>
          <w:sz w:val="24"/>
        </w:rPr>
        <w:t>付款</w:t>
      </w:r>
      <w:r>
        <w:rPr>
          <w:rFonts w:ascii="仿宋" w:hAnsi="仿宋" w:eastAsia="仿宋"/>
          <w:b/>
          <w:sz w:val="24"/>
        </w:rPr>
        <w:t>方式</w:t>
      </w:r>
    </w:p>
    <w:p>
      <w:pPr>
        <w:pStyle w:val="25"/>
        <w:spacing w:line="360" w:lineRule="auto"/>
        <w:ind w:firstLine="480"/>
        <w:rPr>
          <w:rFonts w:ascii="仿宋" w:hAnsi="仿宋" w:eastAsia="仿宋"/>
        </w:rPr>
      </w:pPr>
      <w:r>
        <w:rPr>
          <w:rFonts w:ascii="仿宋" w:hAnsi="仿宋" w:eastAsia="仿宋"/>
        </w:rPr>
        <w:t>1</w:t>
      </w:r>
      <w:r>
        <w:rPr>
          <w:rFonts w:hint="eastAsia" w:ascii="仿宋" w:hAnsi="仿宋" w:eastAsia="仿宋"/>
        </w:rPr>
        <w:t>.甲方在本合同签订生效之日起接到乙方通知和票据凭证资料以及乙方交给甲方的合同履约保证金（按合同总价的百分之XXX  计算款额￥XXX元，人民币大写：XXX元整）后的XXX日内支付合同金额百分之XXX的价款。</w:t>
      </w:r>
    </w:p>
    <w:p>
      <w:pPr>
        <w:pStyle w:val="25"/>
        <w:spacing w:line="360" w:lineRule="auto"/>
        <w:ind w:firstLine="480"/>
        <w:rPr>
          <w:rFonts w:ascii="仿宋" w:hAnsi="仿宋" w:eastAsia="仿宋"/>
        </w:rPr>
      </w:pPr>
      <w:r>
        <w:rPr>
          <w:rFonts w:ascii="仿宋" w:hAnsi="仿宋" w:eastAsia="仿宋"/>
        </w:rPr>
        <w:t>2</w:t>
      </w:r>
      <w:r>
        <w:rPr>
          <w:rFonts w:hint="eastAsia" w:ascii="仿宋" w:hAnsi="仿宋" w:eastAsia="仿宋"/>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pPr>
        <w:pStyle w:val="25"/>
        <w:spacing w:line="360" w:lineRule="auto"/>
        <w:ind w:firstLine="480"/>
        <w:rPr>
          <w:rFonts w:ascii="仿宋" w:hAnsi="仿宋" w:eastAsia="仿宋"/>
        </w:rPr>
      </w:pPr>
      <w:r>
        <w:rPr>
          <w:rFonts w:ascii="仿宋" w:hAnsi="仿宋" w:eastAsia="仿宋"/>
        </w:rPr>
        <w:t>3</w:t>
      </w:r>
      <w:r>
        <w:rPr>
          <w:rFonts w:hint="eastAsia" w:ascii="仿宋" w:hAnsi="仿宋" w:eastAsia="仿宋"/>
        </w:rPr>
        <w:t>.乙方须向甲方出具合法有效完整的完税发票及凭证资料进行支付结算。</w:t>
      </w:r>
    </w:p>
    <w:p>
      <w:pPr>
        <w:pStyle w:val="25"/>
        <w:spacing w:line="360" w:lineRule="auto"/>
        <w:ind w:firstLine="480"/>
        <w:rPr>
          <w:rFonts w:ascii="仿宋" w:hAnsi="仿宋" w:eastAsia="仿宋"/>
        </w:rPr>
      </w:pPr>
      <w:r>
        <w:rPr>
          <w:rFonts w:hint="eastAsia" w:ascii="仿宋" w:hAnsi="仿宋" w:eastAsia="仿宋"/>
        </w:rPr>
        <w:t>4.履约保证金：在货物验收合格满XXX后，甲方财务部门接到乙方通知和支付凭证资料文件，以及由甲方确认本合同货物质量与服务等约定事项已经履行完毕的正式书面文件后的XXX日内，递交结算凭证资料给银行并由其向乙方支付价款￥XXX元，人民币大写：XXX元整。</w:t>
      </w:r>
    </w:p>
    <w:p>
      <w:pPr>
        <w:pStyle w:val="25"/>
        <w:spacing w:line="360" w:lineRule="auto"/>
        <w:ind w:firstLine="482"/>
        <w:rPr>
          <w:rFonts w:ascii="仿宋" w:hAnsi="仿宋" w:eastAsia="仿宋"/>
          <w:b/>
        </w:rPr>
      </w:pPr>
      <w:r>
        <w:rPr>
          <w:rFonts w:hint="eastAsia" w:ascii="仿宋" w:hAnsi="仿宋" w:eastAsia="仿宋"/>
          <w:b/>
        </w:rPr>
        <w:t>第七条：售后服务</w:t>
      </w:r>
    </w:p>
    <w:p>
      <w:pPr>
        <w:pStyle w:val="25"/>
        <w:spacing w:line="360" w:lineRule="auto"/>
        <w:ind w:firstLine="480"/>
        <w:rPr>
          <w:rFonts w:ascii="仿宋" w:hAnsi="仿宋" w:eastAsia="仿宋"/>
        </w:rPr>
      </w:pPr>
      <w:r>
        <w:rPr>
          <w:rFonts w:ascii="仿宋" w:hAnsi="仿宋" w:eastAsia="仿宋"/>
        </w:rPr>
        <w:t>1</w:t>
      </w:r>
      <w:r>
        <w:rPr>
          <w:rFonts w:hint="eastAsia" w:ascii="仿宋" w:hAnsi="仿宋" w:eastAsia="仿宋"/>
        </w:rPr>
        <w:t>.质保期为验收合格后</w:t>
      </w:r>
      <w:r>
        <w:rPr>
          <w:rFonts w:hint="eastAsia" w:ascii="仿宋" w:hAnsi="仿宋" w:eastAsia="仿宋"/>
          <w:szCs w:val="21"/>
        </w:rPr>
        <w:t>XX</w:t>
      </w:r>
      <w:r>
        <w:rPr>
          <w:rFonts w:hint="eastAsia" w:ascii="仿宋" w:hAnsi="仿宋" w:eastAsia="仿宋"/>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25"/>
        <w:spacing w:line="360" w:lineRule="auto"/>
        <w:ind w:firstLine="480"/>
        <w:rPr>
          <w:rFonts w:ascii="仿宋" w:hAnsi="仿宋" w:eastAsia="仿宋"/>
        </w:rPr>
      </w:pPr>
      <w:r>
        <w:rPr>
          <w:rFonts w:ascii="仿宋" w:hAnsi="仿宋" w:eastAsia="仿宋"/>
        </w:rPr>
        <w:t>2</w:t>
      </w:r>
      <w:r>
        <w:rPr>
          <w:rFonts w:hint="eastAsia" w:ascii="仿宋" w:hAnsi="仿宋" w:eastAsia="仿宋"/>
        </w:rPr>
        <w:t>.乙方须指派专人负责与甲方联系售后服务事宜。</w:t>
      </w:r>
      <w:r>
        <w:rPr>
          <w:rFonts w:ascii="Courier New" w:hAnsi="Courier New" w:eastAsia="仿宋" w:cs="Courier New"/>
        </w:rPr>
        <w:t> </w:t>
      </w:r>
    </w:p>
    <w:p>
      <w:pPr>
        <w:spacing w:line="360" w:lineRule="auto"/>
        <w:ind w:firstLine="482" w:firstLineChars="200"/>
        <w:rPr>
          <w:rFonts w:ascii="仿宋" w:hAnsi="仿宋" w:eastAsia="仿宋"/>
          <w:b/>
          <w:sz w:val="24"/>
        </w:rPr>
      </w:pPr>
      <w:r>
        <w:rPr>
          <w:rFonts w:hint="eastAsia" w:ascii="仿宋" w:hAnsi="仿宋" w:eastAsia="仿宋"/>
          <w:b/>
          <w:sz w:val="24"/>
        </w:rPr>
        <w:t>第八条：违约责任</w:t>
      </w:r>
    </w:p>
    <w:p>
      <w:pPr>
        <w:pStyle w:val="25"/>
        <w:spacing w:line="360" w:lineRule="auto"/>
        <w:ind w:firstLine="480"/>
        <w:rPr>
          <w:rFonts w:ascii="仿宋" w:hAnsi="仿宋" w:eastAsia="仿宋"/>
        </w:rPr>
      </w:pPr>
      <w:r>
        <w:rPr>
          <w:rFonts w:ascii="仿宋" w:hAnsi="仿宋" w:eastAsia="仿宋"/>
        </w:rPr>
        <w:t>1</w:t>
      </w:r>
      <w:r>
        <w:rPr>
          <w:rFonts w:hint="eastAsia" w:ascii="仿宋" w:hAnsi="仿宋" w:eastAsia="仿宋"/>
        </w:rPr>
        <w:t>.甲方违约责任</w:t>
      </w:r>
    </w:p>
    <w:p>
      <w:pPr>
        <w:pStyle w:val="25"/>
        <w:spacing w:line="360" w:lineRule="auto"/>
        <w:ind w:firstLine="480"/>
        <w:rPr>
          <w:rFonts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）甲方无正当理由拒收货物的，甲方应偿付合同总价百分之XXX的违约金；</w:t>
      </w:r>
    </w:p>
    <w:p>
      <w:pPr>
        <w:pStyle w:val="25"/>
        <w:spacing w:line="360" w:lineRule="auto"/>
        <w:ind w:firstLine="480"/>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）甲方逾期支付货款的，除应及时付足货款外，</w:t>
      </w:r>
      <w:r>
        <w:rPr>
          <w:rFonts w:ascii="仿宋" w:hAnsi="仿宋" w:eastAsia="仿宋"/>
        </w:rPr>
        <w:t>应向乙方偿付欠款总额万分之</w:t>
      </w:r>
      <w:r>
        <w:rPr>
          <w:rFonts w:hint="eastAsia" w:ascii="仿宋" w:hAnsi="仿宋" w:eastAsia="仿宋"/>
        </w:rPr>
        <w:t>XXX</w:t>
      </w:r>
      <w:r>
        <w:rPr>
          <w:rFonts w:ascii="仿宋" w:hAnsi="仿宋" w:eastAsia="仿宋"/>
        </w:rPr>
        <w:t>/天</w:t>
      </w:r>
      <w:r>
        <w:rPr>
          <w:rFonts w:hint="eastAsia" w:ascii="仿宋" w:hAnsi="仿宋" w:eastAsia="仿宋"/>
        </w:rPr>
        <w:t>的违约金；逾期付款超过XXX天的，乙方有权终止合同；</w:t>
      </w:r>
    </w:p>
    <w:p>
      <w:pPr>
        <w:pStyle w:val="25"/>
        <w:spacing w:line="360" w:lineRule="auto"/>
        <w:ind w:firstLine="480"/>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）甲方偿付的违约金不足以弥补乙方损失的，还应按乙方损失尚未弥补的部分，支付赔偿金给乙方。</w:t>
      </w:r>
    </w:p>
    <w:p>
      <w:pPr>
        <w:pStyle w:val="25"/>
        <w:spacing w:line="360" w:lineRule="auto"/>
        <w:ind w:firstLine="480"/>
        <w:rPr>
          <w:rFonts w:ascii="仿宋" w:hAnsi="仿宋" w:eastAsia="仿宋"/>
        </w:rPr>
      </w:pPr>
      <w:r>
        <w:rPr>
          <w:rFonts w:ascii="仿宋" w:hAnsi="仿宋" w:eastAsia="仿宋"/>
        </w:rPr>
        <w:t>2</w:t>
      </w:r>
      <w:r>
        <w:rPr>
          <w:rFonts w:hint="eastAsia" w:ascii="仿宋" w:hAnsi="仿宋" w:eastAsia="仿宋"/>
        </w:rPr>
        <w:t>.乙方违约责任</w:t>
      </w:r>
    </w:p>
    <w:p>
      <w:pPr>
        <w:pStyle w:val="25"/>
        <w:spacing w:line="360" w:lineRule="auto"/>
        <w:ind w:firstLine="480"/>
        <w:rPr>
          <w:rFonts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25"/>
        <w:spacing w:line="360" w:lineRule="auto"/>
        <w:ind w:firstLine="480"/>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）乙方不能交付货物或逾期交付货物而违约的，除应及时交足货物外，</w:t>
      </w:r>
      <w:r>
        <w:rPr>
          <w:rFonts w:ascii="仿宋" w:hAnsi="仿宋" w:eastAsia="仿宋"/>
        </w:rPr>
        <w:t>应向甲方偿付逾期交货部分货款总额的万分之</w:t>
      </w:r>
      <w:r>
        <w:rPr>
          <w:rFonts w:hint="eastAsia" w:ascii="仿宋" w:hAnsi="仿宋" w:eastAsia="仿宋"/>
        </w:rPr>
        <w:t>XXX</w:t>
      </w:r>
      <w:r>
        <w:rPr>
          <w:rFonts w:ascii="仿宋" w:hAnsi="仿宋" w:eastAsia="仿宋"/>
        </w:rPr>
        <w:t>/天</w:t>
      </w:r>
      <w:r>
        <w:rPr>
          <w:rFonts w:hint="eastAsia" w:ascii="仿宋" w:hAnsi="仿宋" w:eastAsia="仿宋"/>
        </w:rPr>
        <w:t>的违约金；逾期交货超过</w:t>
      </w:r>
      <w:r>
        <w:rPr>
          <w:rFonts w:hint="eastAsia" w:ascii="仿宋" w:hAnsi="仿宋" w:eastAsia="仿宋"/>
          <w:szCs w:val="21"/>
        </w:rPr>
        <w:t>XX</w:t>
      </w:r>
      <w:r>
        <w:rPr>
          <w:rFonts w:hint="eastAsia" w:ascii="仿宋" w:hAnsi="仿宋" w:eastAsia="仿宋"/>
        </w:rPr>
        <w:t>天，甲方有权终止合同，乙方则应按合同总价的百分之XXX的款额向甲方偿付赔偿金，并须全额退还甲方已经付给乙方的货款及其利息。</w:t>
      </w:r>
    </w:p>
    <w:p>
      <w:pPr>
        <w:pStyle w:val="25"/>
        <w:spacing w:line="360" w:lineRule="auto"/>
        <w:ind w:firstLine="480"/>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25"/>
        <w:spacing w:line="360" w:lineRule="auto"/>
        <w:ind w:firstLine="480"/>
        <w:rPr>
          <w:rFonts w:ascii="仿宋" w:hAnsi="仿宋" w:eastAsia="仿宋"/>
        </w:rPr>
      </w:pPr>
      <w:r>
        <w:rPr>
          <w:rFonts w:hint="eastAsia" w:ascii="仿宋" w:hAnsi="仿宋" w:eastAsia="仿宋"/>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25"/>
        <w:spacing w:line="360" w:lineRule="auto"/>
        <w:ind w:firstLine="480"/>
        <w:rPr>
          <w:rFonts w:ascii="仿宋" w:hAnsi="仿宋" w:eastAsia="仿宋"/>
          <w:b/>
        </w:rPr>
      </w:pPr>
      <w:r>
        <w:rPr>
          <w:rFonts w:hint="eastAsia" w:ascii="仿宋" w:hAnsi="仿宋" w:eastAsia="仿宋"/>
        </w:rPr>
        <w:t>（</w:t>
      </w:r>
      <w:r>
        <w:rPr>
          <w:rFonts w:ascii="仿宋" w:hAnsi="仿宋" w:eastAsia="仿宋"/>
        </w:rPr>
        <w:t>5</w:t>
      </w:r>
      <w:r>
        <w:rPr>
          <w:rFonts w:hint="eastAsia" w:ascii="仿宋" w:hAnsi="仿宋" w:eastAsia="仿宋"/>
        </w:rPr>
        <w:t>）乙方偿付的违约金不足以弥补甲方损失的，还应按甲方损失尚未弥补的部分，支付赔偿金给甲方。</w:t>
      </w:r>
    </w:p>
    <w:p>
      <w:pPr>
        <w:spacing w:line="360" w:lineRule="auto"/>
        <w:ind w:firstLine="482" w:firstLineChars="200"/>
        <w:rPr>
          <w:rFonts w:ascii="仿宋" w:hAnsi="仿宋" w:eastAsia="仿宋"/>
          <w:b/>
          <w:sz w:val="24"/>
        </w:rPr>
      </w:pPr>
      <w:r>
        <w:rPr>
          <w:rFonts w:hint="eastAsia" w:ascii="仿宋" w:hAnsi="仿宋" w:eastAsia="仿宋"/>
          <w:b/>
          <w:sz w:val="24"/>
        </w:rPr>
        <w:t>第九条：争议解决办法</w:t>
      </w:r>
    </w:p>
    <w:p>
      <w:pPr>
        <w:pStyle w:val="25"/>
        <w:spacing w:line="360" w:lineRule="auto"/>
        <w:ind w:firstLine="480"/>
        <w:rPr>
          <w:rFonts w:ascii="仿宋" w:hAnsi="仿宋" w:eastAsia="仿宋"/>
        </w:rPr>
      </w:pPr>
      <w:r>
        <w:rPr>
          <w:rFonts w:ascii="仿宋" w:hAnsi="仿宋" w:eastAsia="仿宋"/>
        </w:rPr>
        <w:t>1</w:t>
      </w:r>
      <w:r>
        <w:rPr>
          <w:rFonts w:hint="eastAsia" w:ascii="仿宋" w:hAnsi="仿宋" w:eastAsia="仿宋"/>
        </w:rPr>
        <w:t>.因货物的质量问题发生争议，由质量技术监督部门或其指定的质量鉴定机构进行质量鉴定。货物符合标准的，鉴定费由甲方承担；货物不符合质量标准的，鉴定费由乙方承担。</w:t>
      </w:r>
    </w:p>
    <w:p>
      <w:pPr>
        <w:pStyle w:val="25"/>
        <w:spacing w:line="360" w:lineRule="auto"/>
        <w:ind w:firstLine="480"/>
        <w:rPr>
          <w:rFonts w:ascii="仿宋" w:hAnsi="仿宋" w:eastAsia="仿宋"/>
        </w:rPr>
      </w:pPr>
      <w:r>
        <w:rPr>
          <w:rFonts w:ascii="仿宋" w:hAnsi="仿宋" w:eastAsia="仿宋"/>
        </w:rPr>
        <w:t>2</w:t>
      </w:r>
      <w:r>
        <w:rPr>
          <w:rFonts w:hint="eastAsia" w:ascii="仿宋" w:hAnsi="仿宋" w:eastAsia="仿宋"/>
        </w:rPr>
        <w:t>.合同履行期间</w:t>
      </w:r>
      <w:r>
        <w:rPr>
          <w:rFonts w:ascii="仿宋" w:hAnsi="仿宋" w:eastAsia="仿宋"/>
        </w:rPr>
        <w:t>,</w:t>
      </w:r>
      <w:r>
        <w:rPr>
          <w:rFonts w:hint="eastAsia" w:ascii="仿宋" w:hAnsi="仿宋" w:eastAsia="仿宋"/>
        </w:rPr>
        <w:t>若双方发生争议，可协商或由有关部门调解解决，协商或调解不成的，由当事人依法维护其合法权益。</w:t>
      </w:r>
    </w:p>
    <w:p>
      <w:pPr>
        <w:spacing w:line="360" w:lineRule="auto"/>
        <w:ind w:firstLine="482" w:firstLineChars="200"/>
        <w:rPr>
          <w:rFonts w:ascii="仿宋" w:hAnsi="仿宋" w:eastAsia="仿宋"/>
          <w:b/>
          <w:sz w:val="24"/>
        </w:rPr>
      </w:pPr>
      <w:r>
        <w:rPr>
          <w:rFonts w:ascii="仿宋" w:hAnsi="仿宋" w:eastAsia="仿宋"/>
          <w:b/>
          <w:sz w:val="24"/>
        </w:rPr>
        <w:t>第</w:t>
      </w:r>
      <w:r>
        <w:rPr>
          <w:rFonts w:hint="eastAsia" w:ascii="仿宋" w:hAnsi="仿宋" w:eastAsia="仿宋"/>
          <w:b/>
          <w:sz w:val="24"/>
        </w:rPr>
        <w:t>十</w:t>
      </w:r>
      <w:r>
        <w:rPr>
          <w:rFonts w:ascii="仿宋" w:hAnsi="仿宋" w:eastAsia="仿宋"/>
          <w:b/>
          <w:sz w:val="24"/>
        </w:rPr>
        <w:t>条：甲方的权利和义务</w:t>
      </w:r>
    </w:p>
    <w:p>
      <w:pPr>
        <w:spacing w:line="360" w:lineRule="auto"/>
        <w:ind w:firstLine="480" w:firstLineChars="200"/>
        <w:rPr>
          <w:rFonts w:ascii="仿宋" w:hAnsi="仿宋" w:eastAsia="仿宋"/>
          <w:sz w:val="24"/>
        </w:rPr>
      </w:pPr>
      <w:r>
        <w:rPr>
          <w:rFonts w:ascii="仿宋" w:hAnsi="仿宋" w:eastAsia="仿宋"/>
          <w:sz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80" w:firstLineChars="200"/>
        <w:rPr>
          <w:rFonts w:ascii="仿宋" w:hAnsi="仿宋" w:eastAsia="仿宋"/>
          <w:sz w:val="24"/>
        </w:rPr>
      </w:pPr>
      <w:r>
        <w:rPr>
          <w:rFonts w:ascii="仿宋" w:hAnsi="仿宋" w:eastAsia="仿宋"/>
          <w:sz w:val="24"/>
        </w:rPr>
        <w:t>2.甲方有权依据双方签订的考评办法对乙方提供的服务进行定期考评。当考评结果未达到标准时，有权依据考评办法约定的数额扣除履约担保。</w:t>
      </w:r>
    </w:p>
    <w:p>
      <w:pPr>
        <w:spacing w:line="360" w:lineRule="auto"/>
        <w:ind w:firstLine="480" w:firstLineChars="200"/>
        <w:rPr>
          <w:rFonts w:ascii="仿宋" w:hAnsi="仿宋" w:eastAsia="仿宋"/>
          <w:sz w:val="24"/>
        </w:rPr>
      </w:pPr>
      <w:r>
        <w:rPr>
          <w:rFonts w:ascii="仿宋" w:hAnsi="仿宋" w:eastAsia="仿宋"/>
          <w:sz w:val="24"/>
        </w:rPr>
        <w:t>3.负责检查监督乙方管理工作的实施及制度的执行情况。</w:t>
      </w:r>
    </w:p>
    <w:p>
      <w:pPr>
        <w:spacing w:line="360" w:lineRule="auto"/>
        <w:ind w:firstLine="480" w:firstLineChars="200"/>
        <w:rPr>
          <w:rFonts w:ascii="仿宋" w:hAnsi="仿宋" w:eastAsia="仿宋"/>
          <w:sz w:val="24"/>
        </w:rPr>
      </w:pPr>
      <w:r>
        <w:rPr>
          <w:rFonts w:ascii="仿宋" w:hAnsi="仿宋" w:eastAsia="仿宋"/>
          <w:sz w:val="24"/>
        </w:rPr>
        <w:t>4.根据本合同规定，按时向乙方支付应付服务费用。</w:t>
      </w:r>
    </w:p>
    <w:p>
      <w:pPr>
        <w:spacing w:line="360" w:lineRule="auto"/>
        <w:ind w:firstLine="480" w:firstLineChars="200"/>
        <w:rPr>
          <w:rFonts w:ascii="仿宋" w:hAnsi="仿宋" w:eastAsia="仿宋"/>
          <w:sz w:val="24"/>
        </w:rPr>
      </w:pPr>
      <w:r>
        <w:rPr>
          <w:rFonts w:ascii="仿宋" w:hAnsi="仿宋" w:eastAsia="仿宋"/>
          <w:sz w:val="24"/>
        </w:rPr>
        <w:t>5.国家法律、法规所规定由甲方承担的其它责任。</w:t>
      </w:r>
    </w:p>
    <w:p>
      <w:pPr>
        <w:spacing w:line="360" w:lineRule="auto"/>
        <w:ind w:firstLine="482" w:firstLineChars="200"/>
        <w:rPr>
          <w:rFonts w:ascii="仿宋" w:hAnsi="仿宋" w:eastAsia="仿宋"/>
          <w:b/>
          <w:sz w:val="24"/>
        </w:rPr>
      </w:pPr>
      <w:r>
        <w:rPr>
          <w:rFonts w:ascii="仿宋" w:hAnsi="仿宋" w:eastAsia="仿宋"/>
          <w:b/>
          <w:sz w:val="24"/>
        </w:rPr>
        <w:t>第</w:t>
      </w:r>
      <w:r>
        <w:rPr>
          <w:rFonts w:hint="eastAsia" w:ascii="仿宋" w:hAnsi="仿宋" w:eastAsia="仿宋"/>
          <w:b/>
          <w:sz w:val="24"/>
        </w:rPr>
        <w:t>十一</w:t>
      </w:r>
      <w:r>
        <w:rPr>
          <w:rFonts w:ascii="仿宋" w:hAnsi="仿宋" w:eastAsia="仿宋"/>
          <w:b/>
          <w:sz w:val="24"/>
        </w:rPr>
        <w:t>条：乙方的权利和义务</w:t>
      </w:r>
    </w:p>
    <w:p>
      <w:pPr>
        <w:spacing w:line="360" w:lineRule="auto"/>
        <w:ind w:firstLine="480" w:firstLineChars="200"/>
        <w:rPr>
          <w:rFonts w:ascii="仿宋" w:hAnsi="仿宋" w:eastAsia="仿宋"/>
          <w:sz w:val="24"/>
        </w:rPr>
      </w:pPr>
      <w:r>
        <w:rPr>
          <w:rFonts w:ascii="仿宋" w:hAnsi="仿宋" w:eastAsia="仿宋"/>
          <w:sz w:val="24"/>
        </w:rPr>
        <w:t>1.对本合同规定的委托服务范围内的项目享有管理权及服务义务。</w:t>
      </w:r>
    </w:p>
    <w:p>
      <w:pPr>
        <w:spacing w:line="360" w:lineRule="auto"/>
        <w:ind w:firstLine="480" w:firstLineChars="200"/>
        <w:rPr>
          <w:rFonts w:ascii="仿宋" w:hAnsi="仿宋" w:eastAsia="仿宋"/>
          <w:sz w:val="24"/>
        </w:rPr>
      </w:pPr>
      <w:r>
        <w:rPr>
          <w:rFonts w:ascii="仿宋" w:hAnsi="仿宋" w:eastAsia="仿宋"/>
          <w:sz w:val="24"/>
        </w:rPr>
        <w:t>2.根据本合同的规定向甲方收取相关服务费用，并有权在本项目管理范围内管理及合理使用。</w:t>
      </w:r>
    </w:p>
    <w:p>
      <w:pPr>
        <w:spacing w:line="360" w:lineRule="auto"/>
        <w:ind w:firstLine="480" w:firstLineChars="200"/>
        <w:rPr>
          <w:rFonts w:ascii="仿宋" w:hAnsi="仿宋" w:eastAsia="仿宋"/>
          <w:sz w:val="24"/>
        </w:rPr>
      </w:pPr>
      <w:r>
        <w:rPr>
          <w:rFonts w:ascii="仿宋" w:hAnsi="仿宋" w:eastAsia="仿宋"/>
          <w:sz w:val="24"/>
        </w:rPr>
        <w:t>3.及时向甲方通告本项目服务范围内有关服务的重大事项，及时配合处理投诉。</w:t>
      </w:r>
    </w:p>
    <w:p>
      <w:pPr>
        <w:spacing w:line="360" w:lineRule="auto"/>
        <w:ind w:firstLine="480" w:firstLineChars="200"/>
        <w:rPr>
          <w:rFonts w:ascii="仿宋" w:hAnsi="仿宋" w:eastAsia="仿宋"/>
          <w:sz w:val="24"/>
        </w:rPr>
      </w:pPr>
      <w:r>
        <w:rPr>
          <w:rFonts w:ascii="仿宋" w:hAnsi="仿宋" w:eastAsia="仿宋"/>
          <w:sz w:val="24"/>
        </w:rPr>
        <w:t>4.接受项目行业管理部门及有关部门的指导，接受甲方的监督。</w:t>
      </w:r>
    </w:p>
    <w:p>
      <w:pPr>
        <w:spacing w:line="360" w:lineRule="auto"/>
        <w:ind w:firstLine="480" w:firstLineChars="200"/>
        <w:rPr>
          <w:rFonts w:ascii="仿宋" w:hAnsi="仿宋" w:eastAsia="仿宋"/>
          <w:sz w:val="24"/>
        </w:rPr>
      </w:pPr>
      <w:r>
        <w:rPr>
          <w:rFonts w:ascii="仿宋" w:hAnsi="仿宋" w:eastAsia="仿宋"/>
          <w:sz w:val="24"/>
        </w:rPr>
        <w:t>5.国家法律、法规所规定由乙方承担的其它责任。</w:t>
      </w:r>
    </w:p>
    <w:p>
      <w:pPr>
        <w:spacing w:line="360" w:lineRule="auto"/>
        <w:ind w:firstLine="482" w:firstLineChars="200"/>
        <w:rPr>
          <w:rFonts w:ascii="仿宋" w:hAnsi="仿宋" w:eastAsia="仿宋"/>
          <w:b/>
          <w:sz w:val="24"/>
        </w:rPr>
      </w:pPr>
      <w:r>
        <w:rPr>
          <w:rFonts w:ascii="仿宋" w:hAnsi="仿宋" w:eastAsia="仿宋"/>
          <w:b/>
          <w:sz w:val="24"/>
        </w:rPr>
        <w:t>第十</w:t>
      </w:r>
      <w:r>
        <w:rPr>
          <w:rFonts w:hint="eastAsia" w:ascii="仿宋" w:hAnsi="仿宋" w:eastAsia="仿宋"/>
          <w:b/>
          <w:sz w:val="24"/>
        </w:rPr>
        <w:t>二</w:t>
      </w:r>
      <w:r>
        <w:rPr>
          <w:rFonts w:ascii="仿宋" w:hAnsi="仿宋" w:eastAsia="仿宋"/>
          <w:b/>
          <w:sz w:val="24"/>
        </w:rPr>
        <w:t>条：</w:t>
      </w:r>
      <w:r>
        <w:rPr>
          <w:rFonts w:hint="eastAsia" w:ascii="仿宋" w:hAnsi="仿宋" w:eastAsia="仿宋"/>
          <w:b/>
          <w:sz w:val="24"/>
        </w:rPr>
        <w:t>争议解决办法</w:t>
      </w:r>
    </w:p>
    <w:p>
      <w:pPr>
        <w:spacing w:line="360" w:lineRule="auto"/>
        <w:ind w:firstLine="480" w:firstLineChars="200"/>
        <w:rPr>
          <w:rFonts w:ascii="仿宋" w:hAnsi="仿宋" w:eastAsia="仿宋"/>
          <w:sz w:val="24"/>
        </w:rPr>
      </w:pPr>
      <w:r>
        <w:rPr>
          <w:rFonts w:hint="eastAsia" w:ascii="仿宋" w:hAnsi="仿宋" w:eastAsia="仿宋"/>
          <w:sz w:val="24"/>
        </w:rPr>
        <w:t>1.因货物的质量问题发生争议，由质量技术监督部门或其指定的质量鉴定机构进行质量鉴定。货物符合标准的，鉴定费由甲方承担；货物不符合质量标准的，鉴定费由乙方承担。</w:t>
      </w:r>
    </w:p>
    <w:p>
      <w:pPr>
        <w:spacing w:line="360" w:lineRule="auto"/>
        <w:ind w:firstLine="480" w:firstLineChars="200"/>
        <w:rPr>
          <w:rFonts w:ascii="仿宋" w:hAnsi="仿宋" w:eastAsia="仿宋"/>
          <w:sz w:val="24"/>
        </w:rPr>
      </w:pPr>
      <w:r>
        <w:rPr>
          <w:rFonts w:hint="eastAsia" w:ascii="仿宋" w:hAnsi="仿宋" w:eastAsia="仿宋"/>
          <w:sz w:val="24"/>
        </w:rPr>
        <w:t>2.合同履行期间,若双方发生争议，可协商或由有关部门调解解决，协商或调解不成的，由当事人依法维护其合法权益。</w:t>
      </w:r>
    </w:p>
    <w:p>
      <w:pPr>
        <w:spacing w:line="360" w:lineRule="auto"/>
        <w:ind w:firstLine="482" w:firstLineChars="200"/>
        <w:rPr>
          <w:rFonts w:ascii="仿宋" w:hAnsi="仿宋" w:eastAsia="仿宋"/>
          <w:b/>
          <w:sz w:val="24"/>
        </w:rPr>
      </w:pPr>
      <w:r>
        <w:rPr>
          <w:rFonts w:ascii="仿宋" w:hAnsi="仿宋" w:eastAsia="仿宋"/>
          <w:b/>
          <w:sz w:val="24"/>
        </w:rPr>
        <w:t>第十</w:t>
      </w:r>
      <w:r>
        <w:rPr>
          <w:rFonts w:hint="eastAsia" w:ascii="仿宋" w:hAnsi="仿宋" w:eastAsia="仿宋"/>
          <w:b/>
          <w:sz w:val="24"/>
        </w:rPr>
        <w:t>三</w:t>
      </w:r>
      <w:r>
        <w:rPr>
          <w:rFonts w:ascii="仿宋" w:hAnsi="仿宋" w:eastAsia="仿宋"/>
          <w:b/>
          <w:sz w:val="24"/>
        </w:rPr>
        <w:t>条：合同生效及其他</w:t>
      </w:r>
    </w:p>
    <w:p>
      <w:pPr>
        <w:spacing w:line="360" w:lineRule="auto"/>
        <w:ind w:firstLine="480" w:firstLineChars="200"/>
        <w:rPr>
          <w:rFonts w:ascii="仿宋" w:hAnsi="仿宋" w:eastAsia="仿宋"/>
          <w:sz w:val="24"/>
        </w:rPr>
      </w:pPr>
      <w:r>
        <w:rPr>
          <w:rFonts w:ascii="仿宋" w:hAnsi="仿宋" w:eastAsia="仿宋"/>
          <w:sz w:val="24"/>
        </w:rPr>
        <w:t>1.合同经双方法定代表人或授权委托代理人签字并加盖单位公章后生效。</w:t>
      </w:r>
    </w:p>
    <w:p>
      <w:pPr>
        <w:spacing w:line="360" w:lineRule="auto"/>
        <w:ind w:firstLine="480" w:firstLineChars="200"/>
        <w:rPr>
          <w:rFonts w:ascii="仿宋" w:hAnsi="仿宋" w:eastAsia="仿宋"/>
          <w:sz w:val="24"/>
        </w:rPr>
      </w:pPr>
      <w:r>
        <w:rPr>
          <w:rFonts w:ascii="仿宋" w:hAnsi="仿宋" w:eastAsia="仿宋"/>
          <w:sz w:val="24"/>
        </w:rPr>
        <w:t>2.合同执行中涉及采购资金和采购内容修改或补充的，须经采购监管部门审批，并签书面补充协议报采购监督管理部门备案，方可作为主合同不可分割的一部分。</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cs="仿宋"/>
          <w:color w:val="000000"/>
          <w:sz w:val="24"/>
          <w:szCs w:val="24"/>
        </w:rPr>
        <w:t>本合同一式5份，自双方签章之日起起效。甲方2份，乙方2份，比选代理机构1份，具有同等法律效力。</w:t>
      </w:r>
    </w:p>
    <w:p>
      <w:pPr>
        <w:spacing w:line="360" w:lineRule="auto"/>
        <w:ind w:firstLine="482" w:firstLineChars="200"/>
        <w:rPr>
          <w:rFonts w:ascii="仿宋" w:hAnsi="仿宋" w:eastAsia="仿宋"/>
          <w:b/>
          <w:sz w:val="24"/>
        </w:rPr>
      </w:pPr>
      <w:r>
        <w:rPr>
          <w:rFonts w:ascii="仿宋" w:hAnsi="仿宋" w:eastAsia="仿宋"/>
          <w:b/>
          <w:sz w:val="24"/>
        </w:rPr>
        <w:t>第十</w:t>
      </w:r>
      <w:r>
        <w:rPr>
          <w:rFonts w:hint="eastAsia" w:ascii="仿宋" w:hAnsi="仿宋" w:eastAsia="仿宋"/>
          <w:b/>
          <w:sz w:val="24"/>
        </w:rPr>
        <w:t>三</w:t>
      </w:r>
      <w:r>
        <w:rPr>
          <w:rFonts w:ascii="仿宋" w:hAnsi="仿宋" w:eastAsia="仿宋"/>
          <w:b/>
          <w:sz w:val="24"/>
        </w:rPr>
        <w:t>条：附件</w:t>
      </w:r>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比选</w:t>
      </w:r>
      <w:r>
        <w:rPr>
          <w:rFonts w:ascii="仿宋" w:hAnsi="仿宋" w:eastAsia="仿宋"/>
          <w:sz w:val="24"/>
        </w:rPr>
        <w:t>文件</w:t>
      </w:r>
    </w:p>
    <w:p>
      <w:pPr>
        <w:spacing w:line="360" w:lineRule="auto"/>
        <w:ind w:firstLine="480" w:firstLineChars="200"/>
        <w:rPr>
          <w:rFonts w:ascii="仿宋" w:hAnsi="仿宋" w:eastAsia="仿宋"/>
          <w:sz w:val="24"/>
        </w:rPr>
      </w:pPr>
      <w:r>
        <w:rPr>
          <w:rFonts w:ascii="仿宋" w:hAnsi="仿宋" w:eastAsia="仿宋"/>
          <w:sz w:val="24"/>
        </w:rPr>
        <w:t>2.项目修改澄清文件</w:t>
      </w:r>
    </w:p>
    <w:p>
      <w:pPr>
        <w:spacing w:line="360" w:lineRule="auto"/>
        <w:ind w:firstLine="480" w:firstLineChars="200"/>
        <w:rPr>
          <w:rFonts w:ascii="仿宋" w:hAnsi="仿宋" w:eastAsia="仿宋"/>
          <w:sz w:val="24"/>
        </w:rPr>
      </w:pPr>
      <w:r>
        <w:rPr>
          <w:rFonts w:ascii="仿宋" w:hAnsi="仿宋" w:eastAsia="仿宋"/>
          <w:sz w:val="24"/>
        </w:rPr>
        <w:t>3.项目</w:t>
      </w:r>
      <w:r>
        <w:rPr>
          <w:rFonts w:hint="eastAsia" w:ascii="仿宋" w:hAnsi="仿宋" w:eastAsia="仿宋"/>
          <w:sz w:val="24"/>
        </w:rPr>
        <w:t>比选申请文件</w:t>
      </w:r>
    </w:p>
    <w:p>
      <w:pPr>
        <w:spacing w:line="360" w:lineRule="auto"/>
        <w:ind w:firstLine="480" w:firstLineChars="200"/>
        <w:rPr>
          <w:rFonts w:ascii="仿宋" w:hAnsi="仿宋" w:eastAsia="仿宋"/>
          <w:sz w:val="24"/>
        </w:rPr>
      </w:pPr>
      <w:r>
        <w:rPr>
          <w:rFonts w:ascii="仿宋" w:hAnsi="仿宋" w:eastAsia="仿宋"/>
          <w:sz w:val="24"/>
        </w:rPr>
        <w:t>4.成交通知书</w:t>
      </w:r>
    </w:p>
    <w:p>
      <w:pPr>
        <w:spacing w:line="360" w:lineRule="auto"/>
        <w:ind w:firstLine="480" w:firstLineChars="200"/>
        <w:rPr>
          <w:rFonts w:ascii="仿宋" w:hAnsi="仿宋" w:eastAsia="仿宋"/>
          <w:sz w:val="24"/>
        </w:rPr>
      </w:pPr>
      <w:r>
        <w:rPr>
          <w:rFonts w:ascii="仿宋" w:hAnsi="仿宋" w:eastAsia="仿宋"/>
          <w:sz w:val="24"/>
        </w:rPr>
        <w:t>5.其他</w:t>
      </w:r>
    </w:p>
    <w:p>
      <w:pPr>
        <w:pStyle w:val="26"/>
        <w:spacing w:line="360" w:lineRule="auto"/>
        <w:ind w:firstLine="0" w:firstLineChars="0"/>
        <w:rPr>
          <w:rFonts w:ascii="仿宋" w:hAnsi="仿宋" w:eastAsia="仿宋" w:cs="Times New Roman"/>
          <w:color w:val="000000"/>
          <w:sz w:val="24"/>
        </w:rPr>
      </w:pPr>
    </w:p>
    <w:p>
      <w:pPr>
        <w:snapToGrid w:val="0"/>
        <w:spacing w:line="360" w:lineRule="auto"/>
        <w:rPr>
          <w:rFonts w:ascii="仿宋" w:hAnsi="仿宋" w:eastAsia="仿宋" w:cs="仿宋"/>
          <w:bCs/>
          <w:sz w:val="24"/>
        </w:rPr>
      </w:pPr>
      <w:r>
        <w:rPr>
          <w:rFonts w:hint="eastAsia" w:ascii="仿宋" w:hAnsi="仿宋" w:eastAsia="仿宋" w:cs="仿宋"/>
          <w:b/>
          <w:bCs/>
          <w:sz w:val="24"/>
        </w:rPr>
        <w:t>甲方：</w:t>
      </w:r>
      <w:r>
        <w:rPr>
          <w:rFonts w:hint="eastAsia" w:ascii="仿宋" w:hAnsi="仿宋" w:eastAsia="仿宋" w:cs="仿宋"/>
          <w:bCs/>
          <w:sz w:val="24"/>
        </w:rPr>
        <w:t xml:space="preserve">（盖章）   </w:t>
      </w:r>
      <w:r>
        <w:rPr>
          <w:rFonts w:hint="eastAsia" w:ascii="仿宋" w:hAnsi="仿宋" w:eastAsia="仿宋" w:cs="仿宋"/>
          <w:bCs/>
          <w:sz w:val="24"/>
        </w:rPr>
        <w:tab/>
      </w:r>
      <w:r>
        <w:rPr>
          <w:rFonts w:hint="eastAsia" w:ascii="仿宋" w:hAnsi="仿宋" w:eastAsia="仿宋" w:cs="仿宋"/>
          <w:bCs/>
          <w:sz w:val="24"/>
        </w:rPr>
        <w:tab/>
      </w:r>
      <w:r>
        <w:rPr>
          <w:rFonts w:hint="eastAsia" w:ascii="仿宋" w:hAnsi="仿宋" w:eastAsia="仿宋" w:cs="仿宋"/>
          <w:bCs/>
          <w:sz w:val="24"/>
        </w:rPr>
        <w:t xml:space="preserve">                     </w:t>
      </w:r>
      <w:r>
        <w:rPr>
          <w:rFonts w:hint="eastAsia" w:ascii="仿宋" w:hAnsi="仿宋" w:eastAsia="仿宋" w:cs="仿宋"/>
          <w:b/>
          <w:bCs/>
          <w:sz w:val="24"/>
        </w:rPr>
        <w:t>乙方：</w:t>
      </w:r>
      <w:r>
        <w:rPr>
          <w:rFonts w:hint="eastAsia" w:ascii="仿宋" w:hAnsi="仿宋" w:eastAsia="仿宋" w:cs="仿宋"/>
          <w:bCs/>
          <w:sz w:val="24"/>
        </w:rPr>
        <w:t xml:space="preserve"> （盖章）</w:t>
      </w:r>
    </w:p>
    <w:p>
      <w:pPr>
        <w:snapToGrid w:val="0"/>
        <w:spacing w:line="360" w:lineRule="auto"/>
        <w:rPr>
          <w:rFonts w:ascii="仿宋" w:hAnsi="仿宋" w:eastAsia="仿宋" w:cs="仿宋"/>
          <w:bCs/>
          <w:sz w:val="24"/>
        </w:rPr>
      </w:pPr>
      <w:r>
        <w:rPr>
          <w:rFonts w:hint="eastAsia" w:ascii="仿宋" w:hAnsi="仿宋" w:eastAsia="仿宋" w:cs="仿宋"/>
          <w:b/>
          <w:bCs/>
          <w:sz w:val="24"/>
        </w:rPr>
        <w:t>法定代表人（授权代表）：</w:t>
      </w:r>
      <w:r>
        <w:rPr>
          <w:rFonts w:hint="eastAsia" w:ascii="仿宋" w:hAnsi="仿宋" w:eastAsia="仿宋" w:cs="仿宋"/>
          <w:bCs/>
          <w:sz w:val="24"/>
        </w:rPr>
        <w:t xml:space="preserve">                   </w:t>
      </w:r>
      <w:r>
        <w:rPr>
          <w:rFonts w:hint="eastAsia" w:ascii="仿宋" w:hAnsi="仿宋" w:eastAsia="仿宋" w:cs="仿宋"/>
          <w:b/>
          <w:bCs/>
          <w:sz w:val="24"/>
        </w:rPr>
        <w:t>法定代表人（授权代表）：</w:t>
      </w:r>
    </w:p>
    <w:p>
      <w:pPr>
        <w:snapToGrid w:val="0"/>
        <w:spacing w:line="360" w:lineRule="auto"/>
        <w:rPr>
          <w:rFonts w:ascii="仿宋" w:hAnsi="仿宋" w:eastAsia="仿宋" w:cs="仿宋"/>
          <w:bCs/>
          <w:sz w:val="24"/>
        </w:rPr>
      </w:pPr>
      <w:r>
        <w:rPr>
          <w:rFonts w:hint="eastAsia" w:ascii="仿宋" w:hAnsi="仿宋" w:eastAsia="仿宋" w:cs="仿宋"/>
          <w:b/>
          <w:bCs/>
          <w:sz w:val="24"/>
        </w:rPr>
        <w:t xml:space="preserve">地    址：                              </w:t>
      </w:r>
      <w:r>
        <w:rPr>
          <w:rFonts w:hint="eastAsia" w:ascii="仿宋" w:hAnsi="仿宋" w:eastAsia="仿宋" w:cs="仿宋"/>
          <w:bCs/>
          <w:sz w:val="24"/>
        </w:rPr>
        <w:t xml:space="preserve">  </w:t>
      </w:r>
      <w:r>
        <w:rPr>
          <w:rFonts w:hint="eastAsia" w:ascii="仿宋" w:hAnsi="仿宋" w:eastAsia="仿宋" w:cs="仿宋"/>
          <w:b/>
          <w:bCs/>
          <w:sz w:val="24"/>
        </w:rPr>
        <w:t>地    址：</w:t>
      </w:r>
    </w:p>
    <w:p>
      <w:pPr>
        <w:snapToGrid w:val="0"/>
        <w:spacing w:line="360" w:lineRule="auto"/>
        <w:rPr>
          <w:rFonts w:ascii="仿宋" w:hAnsi="仿宋" w:eastAsia="仿宋" w:cs="仿宋"/>
          <w:bCs/>
          <w:sz w:val="24"/>
        </w:rPr>
      </w:pPr>
      <w:r>
        <w:rPr>
          <w:rFonts w:hint="eastAsia" w:ascii="仿宋" w:hAnsi="仿宋" w:eastAsia="仿宋" w:cs="仿宋"/>
          <w:b/>
          <w:bCs/>
          <w:sz w:val="24"/>
        </w:rPr>
        <w:t xml:space="preserve">开户银行：                          </w:t>
      </w:r>
      <w:r>
        <w:rPr>
          <w:rFonts w:hint="eastAsia" w:ascii="仿宋" w:hAnsi="仿宋" w:eastAsia="仿宋" w:cs="仿宋"/>
          <w:bCs/>
          <w:sz w:val="24"/>
        </w:rPr>
        <w:t xml:space="preserve">      </w:t>
      </w:r>
      <w:r>
        <w:rPr>
          <w:rFonts w:hint="eastAsia" w:ascii="仿宋" w:hAnsi="仿宋" w:eastAsia="仿宋" w:cs="仿宋"/>
          <w:b/>
          <w:bCs/>
          <w:sz w:val="24"/>
        </w:rPr>
        <w:t>开户银行：</w:t>
      </w:r>
    </w:p>
    <w:p>
      <w:pPr>
        <w:snapToGrid w:val="0"/>
        <w:spacing w:line="360" w:lineRule="auto"/>
        <w:rPr>
          <w:rFonts w:ascii="仿宋" w:hAnsi="仿宋" w:eastAsia="仿宋" w:cs="仿宋"/>
          <w:bCs/>
          <w:sz w:val="24"/>
        </w:rPr>
      </w:pPr>
      <w:r>
        <w:rPr>
          <w:rFonts w:hint="eastAsia" w:ascii="仿宋" w:hAnsi="仿宋" w:eastAsia="仿宋" w:cs="仿宋"/>
          <w:b/>
          <w:bCs/>
          <w:sz w:val="24"/>
        </w:rPr>
        <w:t xml:space="preserve">账号：                            </w:t>
      </w:r>
      <w:r>
        <w:rPr>
          <w:rFonts w:hint="eastAsia" w:ascii="仿宋" w:hAnsi="仿宋" w:eastAsia="仿宋" w:cs="仿宋"/>
          <w:bCs/>
          <w:sz w:val="24"/>
        </w:rPr>
        <w:t xml:space="preserve">        </w:t>
      </w:r>
      <w:r>
        <w:rPr>
          <w:rFonts w:hint="eastAsia" w:ascii="仿宋" w:hAnsi="仿宋" w:eastAsia="仿宋" w:cs="仿宋"/>
          <w:b/>
          <w:bCs/>
          <w:sz w:val="24"/>
        </w:rPr>
        <w:t>账号：</w:t>
      </w:r>
    </w:p>
    <w:p>
      <w:pPr>
        <w:snapToGrid w:val="0"/>
        <w:spacing w:line="360" w:lineRule="auto"/>
        <w:rPr>
          <w:rFonts w:ascii="仿宋" w:hAnsi="仿宋" w:eastAsia="仿宋" w:cs="仿宋"/>
          <w:bCs/>
          <w:sz w:val="24"/>
        </w:rPr>
      </w:pPr>
      <w:r>
        <w:rPr>
          <w:rFonts w:hint="eastAsia" w:ascii="仿宋" w:hAnsi="仿宋" w:eastAsia="仿宋" w:cs="仿宋"/>
          <w:b/>
          <w:bCs/>
          <w:sz w:val="24"/>
        </w:rPr>
        <w:t>纳税人识别号：</w:t>
      </w:r>
      <w:r>
        <w:rPr>
          <w:rFonts w:hint="eastAsia" w:ascii="仿宋" w:hAnsi="仿宋" w:eastAsia="仿宋" w:cs="仿宋"/>
          <w:bCs/>
          <w:sz w:val="24"/>
        </w:rPr>
        <w:t xml:space="preserve">                            </w:t>
      </w:r>
      <w:r>
        <w:rPr>
          <w:rFonts w:hint="eastAsia" w:ascii="仿宋" w:hAnsi="仿宋" w:eastAsia="仿宋" w:cs="仿宋"/>
          <w:b/>
          <w:bCs/>
          <w:sz w:val="24"/>
        </w:rPr>
        <w:t>纳税人识别号：</w:t>
      </w:r>
    </w:p>
    <w:p>
      <w:pPr>
        <w:snapToGrid w:val="0"/>
        <w:spacing w:line="360" w:lineRule="auto"/>
        <w:rPr>
          <w:rFonts w:ascii="仿宋" w:hAnsi="仿宋" w:eastAsia="仿宋" w:cs="仿宋"/>
          <w:bCs/>
          <w:sz w:val="24"/>
        </w:rPr>
      </w:pPr>
      <w:r>
        <w:rPr>
          <w:rFonts w:hint="eastAsia" w:ascii="仿宋" w:hAnsi="仿宋" w:eastAsia="仿宋" w:cs="仿宋"/>
          <w:b/>
          <w:bCs/>
          <w:sz w:val="24"/>
        </w:rPr>
        <w:t>项目联系人：</w:t>
      </w:r>
      <w:r>
        <w:rPr>
          <w:rFonts w:hint="eastAsia" w:ascii="仿宋" w:hAnsi="仿宋" w:eastAsia="仿宋" w:cs="仿宋"/>
          <w:bCs/>
          <w:sz w:val="24"/>
        </w:rPr>
        <w:t xml:space="preserve">                              </w:t>
      </w:r>
      <w:r>
        <w:rPr>
          <w:rFonts w:hint="eastAsia" w:ascii="仿宋" w:hAnsi="仿宋" w:eastAsia="仿宋" w:cs="仿宋"/>
          <w:b/>
          <w:bCs/>
          <w:sz w:val="24"/>
        </w:rPr>
        <w:t>项目联系人：</w:t>
      </w:r>
    </w:p>
    <w:p>
      <w:pPr>
        <w:snapToGrid w:val="0"/>
        <w:spacing w:line="360" w:lineRule="auto"/>
        <w:rPr>
          <w:rFonts w:ascii="仿宋" w:hAnsi="仿宋" w:eastAsia="仿宋" w:cs="仿宋"/>
          <w:bCs/>
          <w:sz w:val="24"/>
        </w:rPr>
      </w:pPr>
      <w:r>
        <w:rPr>
          <w:rFonts w:hint="eastAsia" w:ascii="仿宋" w:hAnsi="仿宋" w:eastAsia="仿宋" w:cs="仿宋"/>
          <w:b/>
          <w:bCs/>
          <w:sz w:val="24"/>
        </w:rPr>
        <w:t>电    话：</w:t>
      </w:r>
      <w:r>
        <w:rPr>
          <w:rFonts w:hint="eastAsia" w:ascii="仿宋" w:hAnsi="仿宋" w:eastAsia="仿宋" w:cs="仿宋"/>
          <w:bCs/>
          <w:sz w:val="24"/>
        </w:rPr>
        <w:t xml:space="preserve">                                </w:t>
      </w:r>
      <w:r>
        <w:rPr>
          <w:rFonts w:hint="eastAsia" w:ascii="仿宋" w:hAnsi="仿宋" w:eastAsia="仿宋" w:cs="仿宋"/>
          <w:b/>
          <w:bCs/>
          <w:sz w:val="24"/>
        </w:rPr>
        <w:t>电    话：</w:t>
      </w:r>
    </w:p>
    <w:p>
      <w:pPr>
        <w:snapToGrid w:val="0"/>
        <w:spacing w:line="360" w:lineRule="auto"/>
        <w:rPr>
          <w:rFonts w:ascii="仿宋" w:hAnsi="仿宋" w:eastAsia="仿宋" w:cstheme="minorEastAsia"/>
          <w:b/>
          <w:sz w:val="24"/>
        </w:rPr>
      </w:pPr>
      <w:r>
        <w:rPr>
          <w:rFonts w:hint="eastAsia" w:ascii="仿宋" w:hAnsi="仿宋" w:eastAsia="仿宋" w:cs="仿宋"/>
          <w:b/>
          <w:bCs/>
          <w:sz w:val="24"/>
        </w:rPr>
        <w:t>签约日期：</w:t>
      </w:r>
      <w:r>
        <w:rPr>
          <w:rFonts w:hint="eastAsia" w:ascii="仿宋" w:hAnsi="仿宋" w:eastAsia="仿宋" w:cs="仿宋"/>
          <w:bCs/>
          <w:sz w:val="24"/>
        </w:rPr>
        <w:t xml:space="preserve">XXXX年XX月XX日 </w:t>
      </w:r>
      <w:r>
        <w:rPr>
          <w:rFonts w:hint="eastAsia" w:ascii="仿宋" w:hAnsi="仿宋" w:eastAsia="仿宋" w:cs="仿宋"/>
          <w:bCs/>
          <w:sz w:val="24"/>
        </w:rPr>
        <w:tab/>
      </w:r>
      <w:r>
        <w:rPr>
          <w:rFonts w:hint="eastAsia" w:ascii="仿宋" w:hAnsi="仿宋" w:eastAsia="仿宋" w:cs="仿宋"/>
          <w:bCs/>
          <w:sz w:val="24"/>
        </w:rPr>
        <w:tab/>
      </w:r>
      <w:r>
        <w:rPr>
          <w:rFonts w:hint="eastAsia" w:ascii="仿宋" w:hAnsi="仿宋" w:eastAsia="仿宋" w:cs="仿宋"/>
          <w:bCs/>
          <w:sz w:val="24"/>
        </w:rPr>
        <w:tab/>
      </w:r>
      <w:r>
        <w:rPr>
          <w:rFonts w:hint="eastAsia" w:ascii="仿宋" w:hAnsi="仿宋" w:eastAsia="仿宋" w:cs="仿宋"/>
          <w:bCs/>
          <w:sz w:val="24"/>
        </w:rPr>
        <w:t xml:space="preserve">       </w:t>
      </w:r>
      <w:r>
        <w:rPr>
          <w:rFonts w:hint="eastAsia" w:ascii="仿宋" w:hAnsi="仿宋" w:eastAsia="仿宋" w:cs="仿宋"/>
          <w:b/>
          <w:bCs/>
          <w:sz w:val="24"/>
        </w:rPr>
        <w:t>签约日期：</w:t>
      </w:r>
      <w:r>
        <w:rPr>
          <w:rFonts w:hint="eastAsia" w:ascii="仿宋" w:hAnsi="仿宋" w:eastAsia="仿宋" w:cs="仿宋"/>
          <w:bCs/>
          <w:sz w:val="24"/>
        </w:rPr>
        <w:t>XXXX年XX月XX日</w:t>
      </w:r>
    </w:p>
    <w:p>
      <w:pPr>
        <w:pStyle w:val="11"/>
      </w:pPr>
    </w:p>
    <w:sectPr>
      <w:headerReference r:id="rId8"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SmallGap" w:color="auto" w:sz="12"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D1D57"/>
    <w:rsid w:val="000D507E"/>
    <w:rsid w:val="001D1D57"/>
    <w:rsid w:val="002B1C36"/>
    <w:rsid w:val="003C142B"/>
    <w:rsid w:val="00575C38"/>
    <w:rsid w:val="00A72651"/>
    <w:rsid w:val="00FF64BF"/>
    <w:rsid w:val="0147556B"/>
    <w:rsid w:val="064A387B"/>
    <w:rsid w:val="076E6701"/>
    <w:rsid w:val="0DF30B86"/>
    <w:rsid w:val="10741933"/>
    <w:rsid w:val="12C7072D"/>
    <w:rsid w:val="12F5221A"/>
    <w:rsid w:val="13B56273"/>
    <w:rsid w:val="1518097B"/>
    <w:rsid w:val="1AF62206"/>
    <w:rsid w:val="1CA8718C"/>
    <w:rsid w:val="1D0C40A7"/>
    <w:rsid w:val="1E2A1B70"/>
    <w:rsid w:val="1F465F61"/>
    <w:rsid w:val="201F5B68"/>
    <w:rsid w:val="208C7EF7"/>
    <w:rsid w:val="21B34CF0"/>
    <w:rsid w:val="23F21382"/>
    <w:rsid w:val="253F05F7"/>
    <w:rsid w:val="267F4B21"/>
    <w:rsid w:val="27B053E1"/>
    <w:rsid w:val="2ABD48F5"/>
    <w:rsid w:val="2BCA6EDE"/>
    <w:rsid w:val="2C39286B"/>
    <w:rsid w:val="2D1C08B4"/>
    <w:rsid w:val="2D362994"/>
    <w:rsid w:val="2DA36E4C"/>
    <w:rsid w:val="2DC07133"/>
    <w:rsid w:val="2F104006"/>
    <w:rsid w:val="2FFE4C0B"/>
    <w:rsid w:val="32F03F21"/>
    <w:rsid w:val="343E0FC1"/>
    <w:rsid w:val="36E7491C"/>
    <w:rsid w:val="37BA6AD9"/>
    <w:rsid w:val="389E342F"/>
    <w:rsid w:val="390035AC"/>
    <w:rsid w:val="390C6CAB"/>
    <w:rsid w:val="39D957B3"/>
    <w:rsid w:val="3FF43B84"/>
    <w:rsid w:val="401525A6"/>
    <w:rsid w:val="40E125FB"/>
    <w:rsid w:val="424B1F31"/>
    <w:rsid w:val="435306CF"/>
    <w:rsid w:val="44B244EA"/>
    <w:rsid w:val="46C73B51"/>
    <w:rsid w:val="483F2293"/>
    <w:rsid w:val="48702042"/>
    <w:rsid w:val="49523B34"/>
    <w:rsid w:val="4B803779"/>
    <w:rsid w:val="4BC222B5"/>
    <w:rsid w:val="4F344D9E"/>
    <w:rsid w:val="51730B5D"/>
    <w:rsid w:val="54962711"/>
    <w:rsid w:val="55C23E61"/>
    <w:rsid w:val="57154464"/>
    <w:rsid w:val="5804659F"/>
    <w:rsid w:val="58B32187"/>
    <w:rsid w:val="5B604351"/>
    <w:rsid w:val="5D382AD1"/>
    <w:rsid w:val="5D532869"/>
    <w:rsid w:val="5F9E76ED"/>
    <w:rsid w:val="61353305"/>
    <w:rsid w:val="61951742"/>
    <w:rsid w:val="62F13FD7"/>
    <w:rsid w:val="67F94B17"/>
    <w:rsid w:val="68B36FA8"/>
    <w:rsid w:val="697B2273"/>
    <w:rsid w:val="6B0625EA"/>
    <w:rsid w:val="6B3B4D23"/>
    <w:rsid w:val="6C5775A1"/>
    <w:rsid w:val="6FEA072C"/>
    <w:rsid w:val="700350A2"/>
    <w:rsid w:val="70736173"/>
    <w:rsid w:val="7202482E"/>
    <w:rsid w:val="72B2438A"/>
    <w:rsid w:val="7370673F"/>
    <w:rsid w:val="77844693"/>
    <w:rsid w:val="78886D34"/>
    <w:rsid w:val="7DF719E2"/>
    <w:rsid w:val="7F1D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qFormat/>
    <w:uiPriority w:val="0"/>
    <w:pPr>
      <w:keepNext/>
      <w:keepLines/>
      <w:spacing w:before="120" w:after="120"/>
      <w:outlineLvl w:val="2"/>
    </w:pPr>
    <w:rPr>
      <w:rFonts w:eastAsia="仿宋"/>
      <w:b/>
      <w:sz w:val="3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next w:val="1"/>
    <w:qFormat/>
    <w:uiPriority w:val="0"/>
    <w:pPr>
      <w:spacing w:after="120"/>
    </w:pPr>
  </w:style>
  <w:style w:type="paragraph" w:styleId="12">
    <w:name w:val="Plain Text"/>
    <w:basedOn w:val="1"/>
    <w:link w:val="29"/>
    <w:qFormat/>
    <w:uiPriority w:val="0"/>
    <w:rPr>
      <w:rFonts w:ascii="宋体" w:hAnsi="Courier New" w:eastAsia="宋体" w:cs="Times New Roman"/>
      <w:szCs w:val="20"/>
    </w:rPr>
  </w:style>
  <w:style w:type="paragraph" w:styleId="13">
    <w:name w:val="Body Text Indent 2"/>
    <w:basedOn w:val="1"/>
    <w:qFormat/>
    <w:uiPriority w:val="0"/>
    <w:pPr>
      <w:ind w:firstLine="630"/>
    </w:pPr>
    <w:rPr>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basedOn w:val="1"/>
    <w:next w:val="1"/>
    <w:qFormat/>
    <w:uiPriority w:val="0"/>
    <w:rPr>
      <w:sz w:val="28"/>
    </w:rPr>
  </w:style>
  <w:style w:type="paragraph" w:styleId="17">
    <w:name w:val="Body Text First Indent"/>
    <w:basedOn w:val="11"/>
    <w:qFormat/>
    <w:uiPriority w:val="0"/>
    <w:pPr>
      <w:spacing w:line="360" w:lineRule="auto"/>
      <w:ind w:firstLine="420"/>
    </w:pPr>
    <w:rPr>
      <w:rFonts w:ascii="宋体" w:hAnsi="宋体"/>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13、表格内居中正文"/>
    <w:basedOn w:val="1"/>
    <w:qFormat/>
    <w:uiPriority w:val="0"/>
    <w:pPr>
      <w:wordWrap w:val="0"/>
      <w:topLinePunct/>
      <w:spacing w:line="360" w:lineRule="exact"/>
      <w:jc w:val="center"/>
    </w:pPr>
    <w:rPr>
      <w:rFonts w:ascii="宋体" w:hAnsi="宋体" w:eastAsia="宋体"/>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表格"/>
    <w:basedOn w:val="1"/>
    <w:qFormat/>
    <w:uiPriority w:val="0"/>
    <w:pPr>
      <w:spacing w:line="400" w:lineRule="exact"/>
    </w:pPr>
    <w:rPr>
      <w:sz w:val="24"/>
      <w:szCs w:val="24"/>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customStyle="1" w:styleId="26">
    <w:name w:val="列出段落1"/>
    <w:basedOn w:val="1"/>
    <w:qFormat/>
    <w:uiPriority w:val="0"/>
    <w:pPr>
      <w:ind w:firstLine="420" w:firstLineChars="200"/>
    </w:pPr>
    <w:rPr>
      <w:szCs w:val="24"/>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99"/>
    <w:pPr>
      <w:ind w:firstLine="420" w:firstLineChars="200"/>
    </w:pPr>
  </w:style>
  <w:style w:type="character" w:customStyle="1" w:styleId="29">
    <w:name w:val="纯文本 字符"/>
    <w:basedOn w:val="20"/>
    <w:link w:val="12"/>
    <w:qFormat/>
    <w:uiPriority w:val="0"/>
    <w:rPr>
      <w:rFonts w:ascii="宋体" w:hAnsi="Courier New"/>
      <w:kern w:val="2"/>
      <w:sz w:val="21"/>
    </w:rPr>
  </w:style>
  <w:style w:type="paragraph" w:customStyle="1" w:styleId="30">
    <w:name w:val="Table Paragraph"/>
    <w:basedOn w:val="1"/>
    <w:qFormat/>
    <w:uiPriority w:val="1"/>
    <w:rPr>
      <w:rFonts w:ascii="仿宋" w:hAnsi="仿宋" w:eastAsia="仿宋" w:cs="仿宋"/>
      <w:kern w:val="0"/>
      <w:sz w:val="34"/>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17665</Words>
  <Characters>18344</Characters>
  <Lines>144</Lines>
  <Paragraphs>40</Paragraphs>
  <TotalTime>5</TotalTime>
  <ScaleCrop>false</ScaleCrop>
  <LinksUpToDate>false</LinksUpToDate>
  <CharactersWithSpaces>18841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2022-08-11T05:22:00Z</dcterms:created>
  <dc:creator>Administrator</dc:creator>
  <cp:lastModifiedBy>Administrator</cp:lastModifiedBy>
  <dcterms:modified xsi:type="dcterms:W3CDTF">2023-05-16T02:01:23Z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662C0BC9B2C148B58D2CBAF7C6BA1D98</vt:lpwstr>
  </property>
</Properties>
</file>