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pPr>
        <w:spacing w:line="640" w:lineRule="exact"/>
        <w:ind w:firstLine="2240" w:firstLineChars="700"/>
        <w:rPr>
          <w:rFonts w:ascii="宋体" w:hAnsi="宋体" w:eastAsia="宋体"/>
          <w:sz w:val="32"/>
          <w:szCs w:val="32"/>
        </w:rPr>
      </w:pP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竞</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性</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比</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pPr>
        <w:jc w:val="center"/>
        <w:rPr>
          <w:rFonts w:ascii="方正小标宋简体" w:hAnsi="微软雅黑" w:eastAsia="方正小标宋简体"/>
          <w:sz w:val="36"/>
          <w:szCs w:val="36"/>
        </w:rPr>
      </w:pPr>
    </w:p>
    <w:p>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color w:val="000000"/>
          <w:sz w:val="32"/>
          <w:szCs w:val="32"/>
        </w:rPr>
        <w:t>·</w:t>
      </w:r>
      <w:r>
        <w:rPr>
          <w:rFonts w:hint="eastAsia" w:ascii="宋体" w:hAnsi="宋体" w:eastAsia="宋体"/>
          <w:sz w:val="30"/>
          <w:szCs w:val="30"/>
        </w:rPr>
        <w:t>成都</w:t>
      </w:r>
    </w:p>
    <w:p>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2023</w:t>
      </w:r>
      <w:r>
        <w:rPr>
          <w:rFonts w:hint="eastAsia" w:ascii="宋体" w:hAnsi="宋体" w:eastAsia="宋体" w:cs="宋体"/>
          <w:bCs/>
          <w:sz w:val="32"/>
          <w:szCs w:val="32"/>
          <w:lang w:val="zh-CN"/>
        </w:rPr>
        <w:t>年</w:t>
      </w:r>
      <w:r>
        <w:rPr>
          <w:rFonts w:hint="eastAsia" w:ascii="宋体" w:hAnsi="宋体" w:eastAsia="宋体" w:cs="宋体"/>
          <w:bCs/>
          <w:sz w:val="32"/>
          <w:szCs w:val="32"/>
        </w:rPr>
        <w:t>12</w:t>
      </w:r>
      <w:r>
        <w:rPr>
          <w:rFonts w:hint="eastAsia" w:ascii="宋体" w:hAnsi="宋体" w:eastAsia="宋体" w:cs="宋体"/>
          <w:bCs/>
          <w:sz w:val="32"/>
          <w:szCs w:val="32"/>
          <w:lang w:val="zh-CN"/>
        </w:rPr>
        <w:t>月</w:t>
      </w:r>
      <w:bookmarkStart w:id="0" w:name="_Hlt101843627"/>
      <w:bookmarkEnd w:id="0"/>
      <w:bookmarkStart w:id="1" w:name="_Hlt101233737"/>
      <w:bookmarkEnd w:id="1"/>
    </w:p>
    <w:p>
      <w:pPr>
        <w:pStyle w:val="23"/>
        <w:rPr>
          <w:lang w:val="zh-CN"/>
        </w:rPr>
      </w:pPr>
      <w:r>
        <w:rPr>
          <w:lang w:val="zh-CN"/>
        </w:rPr>
        <w:br w:type="page"/>
      </w:r>
    </w:p>
    <w:p>
      <w:pPr>
        <w:pStyle w:val="2"/>
        <w:spacing w:line="360" w:lineRule="auto"/>
        <w:jc w:val="center"/>
        <w:rPr>
          <w:rFonts w:ascii="宋体" w:hAnsi="宋体" w:eastAsia="宋体"/>
        </w:rPr>
      </w:pPr>
      <w:r>
        <w:rPr>
          <w:rFonts w:hint="eastAsia" w:ascii="宋体" w:hAnsi="宋体" w:eastAsia="宋体"/>
          <w:bCs w:val="0"/>
          <w:sz w:val="36"/>
        </w:rPr>
        <w:t>第一章 比选邀请</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四川铁道职业学院拟对学校法律顾问服务采购项目</w:t>
      </w:r>
      <w:r>
        <w:rPr>
          <w:rFonts w:ascii="宋体" w:hAnsi="宋体" w:eastAsia="宋体" w:cs="Times New Roman"/>
          <w:sz w:val="24"/>
          <w:szCs w:val="24"/>
        </w:rPr>
        <w:t>进行公开采购。遵循公开、公平、公正的原则，欢迎符合条件的各潜在供应商积极参与该项目的采购工作。现就有关事项公告如下：</w:t>
      </w:r>
    </w:p>
    <w:p>
      <w:pPr>
        <w:numPr>
          <w:ilvl w:val="0"/>
          <w:numId w:val="2"/>
        </w:numPr>
        <w:spacing w:line="360" w:lineRule="auto"/>
        <w:ind w:firstLine="482" w:firstLineChars="200"/>
        <w:outlineLvl w:val="1"/>
        <w:rPr>
          <w:rFonts w:ascii="宋体" w:hAnsi="宋体" w:eastAsia="宋体" w:cs="Times New Roman"/>
          <w:sz w:val="24"/>
          <w:szCs w:val="24"/>
          <w:u w:val="single"/>
        </w:rPr>
      </w:pPr>
      <w:r>
        <w:rPr>
          <w:rFonts w:hint="eastAsia" w:ascii="宋体" w:hAnsi="宋体" w:eastAsia="宋体" w:cs="Times New Roman"/>
          <w:b/>
          <w:sz w:val="24"/>
          <w:szCs w:val="24"/>
        </w:rPr>
        <w:t>项目名称：</w:t>
      </w:r>
      <w:r>
        <w:rPr>
          <w:rFonts w:hint="eastAsia" w:ascii="宋体" w:hAnsi="宋体" w:eastAsia="宋体" w:cs="Times New Roman"/>
          <w:sz w:val="24"/>
          <w:szCs w:val="24"/>
          <w:lang w:eastAsia="zh-CN"/>
        </w:rPr>
        <w:t>学校</w:t>
      </w:r>
      <w:r>
        <w:rPr>
          <w:rFonts w:hint="eastAsia" w:ascii="宋体" w:hAnsi="宋体" w:eastAsia="宋体" w:cs="Times New Roman"/>
          <w:sz w:val="24"/>
          <w:szCs w:val="24"/>
        </w:rPr>
        <w:t>法律顾问服务采购项目</w:t>
      </w:r>
    </w:p>
    <w:p>
      <w:pPr>
        <w:tabs>
          <w:tab w:val="center" w:pos="4479"/>
        </w:tabs>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二、项目编号：CTZY-CG</w:t>
      </w:r>
      <w:r>
        <w:rPr>
          <w:rFonts w:ascii="宋体" w:hAnsi="宋体" w:eastAsia="宋体" w:cs="Times New Roman"/>
          <w:b/>
          <w:sz w:val="24"/>
          <w:szCs w:val="24"/>
        </w:rPr>
        <w:t>-</w:t>
      </w:r>
      <w:r>
        <w:rPr>
          <w:rFonts w:hint="eastAsia" w:ascii="宋体" w:hAnsi="宋体" w:eastAsia="宋体" w:cs="Times New Roman"/>
          <w:b/>
          <w:sz w:val="24"/>
          <w:szCs w:val="24"/>
        </w:rPr>
        <w:t>202302</w:t>
      </w:r>
      <w:r>
        <w:rPr>
          <w:rFonts w:hint="eastAsia" w:ascii="宋体" w:hAnsi="宋体" w:eastAsia="宋体" w:cs="Times New Roman"/>
          <w:b/>
          <w:sz w:val="24"/>
          <w:szCs w:val="24"/>
          <w:lang w:val="en-US" w:eastAsia="zh-CN"/>
        </w:rPr>
        <w:t>6</w:t>
      </w:r>
      <w:r>
        <w:rPr>
          <w:rFonts w:hint="eastAsia" w:ascii="宋体" w:hAnsi="宋体" w:eastAsia="宋体" w:cs="Times New Roman"/>
          <w:b/>
          <w:sz w:val="24"/>
          <w:szCs w:val="24"/>
        </w:rPr>
        <w:tab/>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三、项目简介</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本项目共计1个包，拟确定中选人1名。（具体比选详情见第四章）</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四、供应商参加本次采购活动应具备下列条件：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(五)参加比选活动前三年内，在经营活动中没有重大违法记录；</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(六)法律、行政法规规定的其他条件。</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七）特殊资格要求：</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供应商必须经国家司法行政主管部门合法登记注册，并具备通过年度考核合格的《律师事务所执业许可证》</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五</w:t>
      </w:r>
      <w:r>
        <w:rPr>
          <w:rFonts w:ascii="宋体" w:hAnsi="宋体" w:eastAsia="宋体" w:cs="Times New Roman"/>
          <w:b/>
          <w:sz w:val="24"/>
          <w:szCs w:val="24"/>
        </w:rPr>
        <w:t>、</w:t>
      </w:r>
      <w:r>
        <w:rPr>
          <w:rFonts w:hint="eastAsia" w:ascii="宋体" w:hAnsi="宋体" w:eastAsia="宋体" w:cs="Times New Roman"/>
          <w:b/>
          <w:sz w:val="24"/>
          <w:szCs w:val="24"/>
        </w:rPr>
        <w:t>比选</w:t>
      </w:r>
      <w:r>
        <w:rPr>
          <w:rFonts w:ascii="宋体" w:hAnsi="宋体" w:eastAsia="宋体" w:cs="Times New Roman"/>
          <w:b/>
          <w:sz w:val="24"/>
          <w:szCs w:val="24"/>
        </w:rPr>
        <w:t>公告</w:t>
      </w:r>
      <w:r>
        <w:rPr>
          <w:rFonts w:hint="eastAsia" w:ascii="宋体" w:hAnsi="宋体" w:eastAsia="宋体" w:cs="Times New Roman"/>
          <w:b/>
          <w:sz w:val="24"/>
          <w:szCs w:val="24"/>
        </w:rPr>
        <w:t>发布的媒体</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本次比选公告在四川铁道职业学院官网（https://www.scrc.org.cn/）发布。</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六、禁止参加本次比选活动的供应商</w:t>
      </w:r>
    </w:p>
    <w:p>
      <w:pPr>
        <w:tabs>
          <w:tab w:val="left" w:pos="6255"/>
        </w:tabs>
        <w:spacing w:line="360" w:lineRule="auto"/>
        <w:ind w:firstLine="480" w:firstLineChars="200"/>
        <w:rPr>
          <w:rFonts w:ascii="宋体" w:hAnsi="宋体" w:eastAsia="宋体"/>
        </w:rPr>
      </w:pPr>
      <w:r>
        <w:rPr>
          <w:rFonts w:hint="eastAsia" w:ascii="宋体" w:hAnsi="宋体" w:eastAsia="宋体"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七</w:t>
      </w:r>
      <w:r>
        <w:rPr>
          <w:rFonts w:ascii="宋体" w:hAnsi="宋体" w:eastAsia="宋体" w:cs="Times New Roman"/>
          <w:b/>
          <w:sz w:val="24"/>
          <w:szCs w:val="24"/>
        </w:rPr>
        <w:t>、</w:t>
      </w:r>
      <w:r>
        <w:rPr>
          <w:rFonts w:hint="eastAsia" w:ascii="宋体" w:hAnsi="宋体" w:eastAsia="宋体" w:cs="Times New Roman"/>
          <w:b/>
          <w:sz w:val="24"/>
          <w:szCs w:val="24"/>
        </w:rPr>
        <w:t>提交比选申请文件截止时间（参加比选的时间）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2023</w:t>
      </w:r>
      <w:r>
        <w:rPr>
          <w:rFonts w:ascii="宋体" w:hAnsi="宋体" w:eastAsia="宋体" w:cs="Times New Roman"/>
          <w:sz w:val="24"/>
          <w:szCs w:val="24"/>
        </w:rPr>
        <w:t>年</w:t>
      </w:r>
      <w:r>
        <w:rPr>
          <w:rFonts w:hint="eastAsia" w:ascii="宋体" w:hAnsi="宋体" w:eastAsia="宋体" w:cs="Times New Roman"/>
          <w:sz w:val="24"/>
          <w:szCs w:val="24"/>
        </w:rPr>
        <w:t>12</w:t>
      </w:r>
      <w:r>
        <w:rPr>
          <w:rFonts w:ascii="宋体" w:hAnsi="宋体" w:eastAsia="宋体" w:cs="Times New Roman"/>
          <w:sz w:val="24"/>
          <w:szCs w:val="24"/>
        </w:rPr>
        <w:t>月</w:t>
      </w:r>
      <w:r>
        <w:rPr>
          <w:rFonts w:hint="eastAsia" w:ascii="宋体" w:hAnsi="宋体" w:eastAsia="宋体" w:cs="Times New Roman"/>
          <w:sz w:val="24"/>
          <w:szCs w:val="24"/>
          <w:lang w:val="en-US" w:eastAsia="zh-CN"/>
        </w:rPr>
        <w:t>19</w:t>
      </w:r>
      <w:r>
        <w:rPr>
          <w:rFonts w:ascii="宋体" w:hAnsi="宋体" w:eastAsia="宋体" w:cs="Times New Roman"/>
          <w:sz w:val="24"/>
          <w:szCs w:val="24"/>
        </w:rPr>
        <w:t>日时</w:t>
      </w:r>
      <w:r>
        <w:rPr>
          <w:rFonts w:hint="eastAsia" w:ascii="宋体" w:hAnsi="宋体" w:eastAsia="宋体" w:cs="Times New Roman"/>
          <w:sz w:val="24"/>
          <w:szCs w:val="24"/>
        </w:rPr>
        <w:t>10：00</w:t>
      </w:r>
      <w:r>
        <w:rPr>
          <w:rFonts w:ascii="宋体" w:hAnsi="宋体" w:eastAsia="宋体" w:cs="Times New Roman"/>
          <w:sz w:val="24"/>
          <w:szCs w:val="24"/>
        </w:rPr>
        <w:t>分</w:t>
      </w:r>
      <w:r>
        <w:rPr>
          <w:rFonts w:hint="eastAsia" w:ascii="宋体" w:hAnsi="宋体" w:eastAsia="宋体" w:cs="Times New Roman"/>
          <w:sz w:val="24"/>
          <w:szCs w:val="24"/>
        </w:rPr>
        <w:t>(</w:t>
      </w:r>
      <w:r>
        <w:rPr>
          <w:rFonts w:ascii="宋体" w:hAnsi="宋体" w:eastAsia="宋体" w:cs="Times New Roman"/>
          <w:sz w:val="24"/>
          <w:szCs w:val="24"/>
        </w:rPr>
        <w:t>北京时间</w:t>
      </w:r>
      <w:r>
        <w:rPr>
          <w:rFonts w:hint="eastAsia" w:ascii="宋体" w:hAnsi="宋体" w:eastAsia="宋体" w:cs="Times New Roman"/>
          <w:sz w:val="24"/>
          <w:szCs w:val="24"/>
        </w:rPr>
        <w:t>)</w:t>
      </w:r>
      <w:bookmarkStart w:id="34" w:name="_GoBack"/>
      <w:bookmarkEnd w:id="34"/>
    </w:p>
    <w:p>
      <w:pPr>
        <w:pStyle w:val="8"/>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1.比选申请文件应在参加比选时间前送达比选地到的文件将被拒收。</w:t>
      </w:r>
    </w:p>
    <w:p>
      <w:pPr>
        <w:pStyle w:val="8"/>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2.逾期送达或没有密封的比选申请文件恕不接收。</w:t>
      </w:r>
    </w:p>
    <w:p>
      <w:pPr>
        <w:pStyle w:val="16"/>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八、提交比选申请文件地点和比选地点</w:t>
      </w:r>
    </w:p>
    <w:p>
      <w:pPr>
        <w:pStyle w:val="8"/>
        <w:spacing w:after="0"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成都市郫都区安德街道彭温路</w:t>
      </w:r>
      <w:r>
        <w:rPr>
          <w:rFonts w:ascii="宋体" w:hAnsi="宋体" w:eastAsia="宋体" w:cs="Times New Roman"/>
          <w:color w:val="000000" w:themeColor="text1"/>
          <w:sz w:val="24"/>
          <w:szCs w:val="24"/>
          <w14:textFill>
            <w14:solidFill>
              <w14:schemeClr w14:val="tx1"/>
            </w14:solidFill>
          </w14:textFill>
        </w:rPr>
        <w:t>399号四川铁道职业学院基建后勤办公区</w:t>
      </w: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14室(</w:t>
      </w:r>
      <w:r>
        <w:rPr>
          <w:rFonts w:hint="eastAsia" w:ascii="宋体" w:hAnsi="宋体" w:eastAsia="宋体" w:cs="Times New Roman"/>
          <w:color w:val="000000" w:themeColor="text1"/>
          <w:sz w:val="24"/>
          <w:szCs w:val="24"/>
          <w14:textFill>
            <w14:solidFill>
              <w14:schemeClr w14:val="tx1"/>
            </w14:solidFill>
          </w14:textFill>
        </w:rPr>
        <w:t>评标室)</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九</w:t>
      </w:r>
      <w:r>
        <w:rPr>
          <w:rFonts w:ascii="宋体" w:hAnsi="宋体" w:eastAsia="宋体" w:cs="Times New Roman"/>
          <w:b/>
          <w:sz w:val="24"/>
          <w:szCs w:val="24"/>
        </w:rPr>
        <w:t>、联系方式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 选 人：四川铁道职业学院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地 </w:t>
      </w:r>
      <w:r>
        <w:rPr>
          <w:rFonts w:ascii="宋体" w:hAnsi="宋体" w:eastAsia="宋体" w:cs="Times New Roman"/>
          <w:sz w:val="24"/>
          <w:szCs w:val="24"/>
        </w:rPr>
        <w:t xml:space="preserve">   </w:t>
      </w:r>
      <w:r>
        <w:rPr>
          <w:rFonts w:hint="eastAsia" w:ascii="宋体" w:hAnsi="宋体" w:eastAsia="宋体" w:cs="Times New Roman"/>
          <w:sz w:val="24"/>
          <w:szCs w:val="24"/>
        </w:rPr>
        <w:t>址：</w:t>
      </w:r>
      <w:r>
        <w:rPr>
          <w:rFonts w:hint="eastAsia" w:ascii="宋体" w:hAnsi="宋体" w:eastAsia="宋体" w:cs="仿宋"/>
          <w:sz w:val="22"/>
        </w:rPr>
        <w:t>成都市郫都区安德街道彭温路399号</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 系 人：贺老师、汪老师</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联系电话：028-68939875、</w:t>
      </w:r>
      <w:r>
        <w:rPr>
          <w:rFonts w:ascii="宋体" w:hAnsi="宋体" w:eastAsia="宋体" w:cs="Times New Roman"/>
          <w:sz w:val="24"/>
          <w:szCs w:val="24"/>
        </w:rPr>
        <w:t>6893</w:t>
      </w:r>
      <w:r>
        <w:rPr>
          <w:rFonts w:hint="eastAsia" w:ascii="宋体" w:hAnsi="宋体" w:eastAsia="宋体" w:cs="Times New Roman"/>
          <w:sz w:val="24"/>
          <w:szCs w:val="24"/>
        </w:rPr>
        <w:t>9908</w:t>
      </w:r>
    </w:p>
    <w:p>
      <w:pPr>
        <w:rPr>
          <w:rFonts w:ascii="宋体" w:hAnsi="宋体" w:eastAsia="宋体"/>
        </w:rPr>
      </w:pPr>
      <w:r>
        <w:rPr>
          <w:rFonts w:ascii="宋体" w:hAnsi="宋体" w:eastAsia="宋体"/>
        </w:rPr>
        <w:br w:type="page"/>
      </w:r>
    </w:p>
    <w:p>
      <w:pPr>
        <w:widowControl/>
        <w:spacing w:line="520" w:lineRule="exact"/>
        <w:jc w:val="center"/>
        <w:outlineLvl w:val="0"/>
        <w:rPr>
          <w:rFonts w:ascii="宋体" w:hAnsi="宋体" w:eastAsia="宋体" w:cs="仿宋"/>
          <w:b/>
          <w:sz w:val="36"/>
          <w:szCs w:val="32"/>
        </w:rPr>
      </w:pPr>
      <w:bookmarkStart w:id="2" w:name="_Toc23677"/>
      <w:bookmarkStart w:id="3" w:name="_Toc18147"/>
      <w:bookmarkStart w:id="4" w:name="_Toc4075"/>
      <w:r>
        <w:rPr>
          <w:rFonts w:hint="eastAsia" w:ascii="宋体" w:hAnsi="宋体" w:eastAsia="宋体" w:cs="仿宋"/>
          <w:b/>
          <w:sz w:val="36"/>
          <w:szCs w:val="32"/>
        </w:rPr>
        <w:t>第二章 比选须知</w:t>
      </w:r>
      <w:bookmarkEnd w:id="2"/>
      <w:bookmarkEnd w:id="3"/>
      <w:bookmarkEnd w:id="4"/>
    </w:p>
    <w:p>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一、申请人</w:t>
      </w:r>
      <w:r>
        <w:rPr>
          <w:rFonts w:ascii="宋体" w:hAnsi="宋体" w:eastAsia="宋体" w:cs="Times New Roman"/>
          <w:b/>
          <w:sz w:val="28"/>
          <w:szCs w:val="28"/>
        </w:rPr>
        <w:t>须知附表</w:t>
      </w:r>
    </w:p>
    <w:tbl>
      <w:tblPr>
        <w:tblStyle w:val="18"/>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序号</w:t>
            </w:r>
          </w:p>
        </w:tc>
        <w:tc>
          <w:tcPr>
            <w:tcW w:w="2210"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应知事项</w:t>
            </w:r>
          </w:p>
        </w:tc>
        <w:tc>
          <w:tcPr>
            <w:tcW w:w="6197"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比选预算</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人民币</w:t>
            </w:r>
            <w:r>
              <w:rPr>
                <w:rFonts w:hint="eastAsia" w:cstheme="minorBidi"/>
                <w:bCs/>
                <w:color w:val="000000" w:themeColor="text1"/>
                <w:kern w:val="2"/>
                <w:sz w:val="21"/>
                <w:szCs w:val="21"/>
                <w14:textFill>
                  <w14:solidFill>
                    <w14:schemeClr w14:val="tx1"/>
                  </w14:solidFill>
                </w14:textFill>
              </w:rPr>
              <w:t>7</w:t>
            </w:r>
            <w:r>
              <w:rPr>
                <w:rFonts w:hint="eastAsia" w:cstheme="minorBidi"/>
                <w:bCs/>
                <w:color w:val="000000" w:themeColor="text1"/>
                <w:kern w:val="2"/>
                <w:sz w:val="21"/>
                <w:szCs w:val="21"/>
                <w:lang w:val="zh-CN"/>
                <w14:textFill>
                  <w14:solidFill>
                    <w14:schemeClr w14:val="tx1"/>
                  </w14:solidFill>
                </w14:textFill>
              </w:rPr>
              <w:t>万元</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超过比选预算的报价，其比选申请文件作无效处理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最高限价</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人民币</w:t>
            </w:r>
            <w:r>
              <w:rPr>
                <w:rFonts w:hint="eastAsia" w:cstheme="minorBidi"/>
                <w:bCs/>
                <w:color w:val="000000" w:themeColor="text1"/>
                <w:kern w:val="2"/>
                <w:sz w:val="21"/>
                <w:szCs w:val="21"/>
                <w14:textFill>
                  <w14:solidFill>
                    <w14:schemeClr w14:val="tx1"/>
                  </w14:solidFill>
                </w14:textFill>
              </w:rPr>
              <w:t>7</w:t>
            </w:r>
            <w:r>
              <w:rPr>
                <w:rFonts w:hint="eastAsia" w:cstheme="minorBidi"/>
                <w:bCs/>
                <w:color w:val="000000" w:themeColor="text1"/>
                <w:kern w:val="2"/>
                <w:sz w:val="21"/>
                <w:szCs w:val="21"/>
                <w:lang w:val="zh-CN"/>
                <w14:textFill>
                  <w14:solidFill>
                    <w14:schemeClr w14:val="tx1"/>
                  </w14:solidFill>
                </w14:textFill>
              </w:rPr>
              <w:t>万元</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超过最高限价的报价，其比选</w:t>
            </w:r>
            <w:bookmarkStart w:id="5" w:name="_Hlk136353364"/>
            <w:r>
              <w:rPr>
                <w:rFonts w:hint="eastAsia" w:cstheme="minorBidi"/>
                <w:bCs/>
                <w:color w:val="000000" w:themeColor="text1"/>
                <w:kern w:val="2"/>
                <w:sz w:val="21"/>
                <w:szCs w:val="21"/>
                <w:lang w:val="zh-CN"/>
                <w14:textFill>
                  <w14:solidFill>
                    <w14:schemeClr w14:val="tx1"/>
                  </w14:solidFill>
                </w14:textFill>
              </w:rPr>
              <w:t>申请文件作无效处理</w:t>
            </w:r>
            <w:bookmarkEnd w:id="5"/>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cs="Times New Roman"/>
                <w:sz w:val="22"/>
                <w:szCs w:val="22"/>
                <w:lang w:val="zh-CN"/>
              </w:rPr>
              <w:t>不正当竞争预防措施</w:t>
            </w:r>
          </w:p>
          <w:p>
            <w:pPr>
              <w:pStyle w:val="37"/>
              <w:spacing w:line="360" w:lineRule="exact"/>
              <w:jc w:val="center"/>
              <w:rPr>
                <w:rFonts w:cs="Times New Roman"/>
                <w:sz w:val="22"/>
                <w:szCs w:val="22"/>
                <w:highlight w:val="green"/>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仿宋"/>
                <w:color w:val="000000" w:themeColor="text1"/>
                <w:sz w:val="21"/>
                <w:szCs w:val="21"/>
                <w:highlight w:val="gree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rPr>
            </w:pPr>
            <w:r>
              <w:rPr>
                <w:rFonts w:hint="eastAsia" w:cs="Times New Roman"/>
                <w:sz w:val="22"/>
                <w:szCs w:val="22"/>
              </w:rPr>
              <w:t>信用记录查询</w:t>
            </w:r>
          </w:p>
          <w:p>
            <w:pPr>
              <w:pStyle w:val="37"/>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（1）比选人通过</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信用中国（</w:t>
            </w:r>
            <w:r>
              <w:fldChar w:fldCharType="begin"/>
            </w:r>
            <w:r>
              <w:instrText xml:space="preserve"> HYPERLINK "http://www.creditchina.gov.cn）、中国政府采购网（www.ccgp.gov.cn）" </w:instrText>
            </w:r>
            <w:r>
              <w:fldChar w:fldCharType="separate"/>
            </w:r>
            <w:r>
              <w:rPr>
                <w:rFonts w:hint="eastAsia" w:cstheme="minorBidi"/>
                <w:bCs/>
                <w:color w:val="000000" w:themeColor="text1"/>
                <w:kern w:val="2"/>
                <w:sz w:val="21"/>
                <w:szCs w:val="21"/>
                <w:lang w:val="zh-CN"/>
                <w14:textFill>
                  <w14:solidFill>
                    <w14:schemeClr w14:val="tx1"/>
                  </w14:solidFill>
                </w14:textFill>
              </w:rPr>
              <w:t>www.creditchina.gov.cn）和中国政府采购网（www.ccgp.gov.cn）</w:t>
            </w:r>
            <w:r>
              <w:rPr>
                <w:rFonts w:hint="eastAsia" w:cstheme="minorBidi"/>
                <w:bCs/>
                <w:color w:val="000000" w:themeColor="text1"/>
                <w:kern w:val="2"/>
                <w:sz w:val="21"/>
                <w:szCs w:val="21"/>
                <w:lang w:val="zh-CN"/>
                <w14:textFill>
                  <w14:solidFill>
                    <w14:schemeClr w14:val="tx1"/>
                  </w14:solidFill>
                </w14:textFill>
              </w:rPr>
              <w:fldChar w:fldCharType="end"/>
            </w:r>
            <w:r>
              <w:rPr>
                <w:rFonts w:hint="eastAsia" w:cstheme="minorBidi"/>
                <w:bCs/>
                <w:color w:val="000000" w:themeColor="text1"/>
                <w:kern w:val="2"/>
                <w:sz w:val="21"/>
                <w:szCs w:val="21"/>
                <w:lang w:val="zh-CN"/>
                <w14:textFill>
                  <w14:solidFill>
                    <w14:schemeClr w14:val="tx1"/>
                  </w14:solidFill>
                </w14:textFill>
              </w:rPr>
              <w:t>进行信用记录查询；</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（2）查询时间：本项目资格审查时；</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（3）查询记录和证据留存的具体方式：与比选文件一并保存；</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（4）使用规则：对列入失信被执行人、重大税收违法案件当事人名单、政府采购严重违法失信行为记录名单的供应商，拒绝其参与政府采购活动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比选申请文件</w:t>
            </w:r>
            <w:r>
              <w:rPr>
                <w:rFonts w:cs="Times New Roman"/>
                <w:sz w:val="22"/>
                <w:szCs w:val="22"/>
                <w:lang w:val="zh-CN"/>
              </w:rPr>
              <w:t>有效期</w:t>
            </w:r>
          </w:p>
          <w:p>
            <w:pPr>
              <w:pStyle w:val="37"/>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提交比选申请文件截止之日起90日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合同分包</w:t>
            </w:r>
          </w:p>
          <w:p>
            <w:pPr>
              <w:pStyle w:val="37"/>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联合体</w:t>
            </w:r>
          </w:p>
          <w:p>
            <w:pPr>
              <w:pStyle w:val="37"/>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比选方法</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综合评分法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比选申请文件的份数</w:t>
            </w:r>
          </w:p>
          <w:p>
            <w:pPr>
              <w:pStyle w:val="37"/>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“比选申请文件”正本1份。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现场踏勘和答疑</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不举行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比选文件咨询</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电话：028-68939875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rPr>
              <w:t>比选结果</w:t>
            </w:r>
            <w:r>
              <w:rPr>
                <w:rFonts w:hint="eastAsia" w:ascii="宋体" w:hAnsi="宋体" w:eastAsia="宋体" w:cs="Times New Roman"/>
                <w:kern w:val="0"/>
                <w:sz w:val="22"/>
                <w:lang w:val="zh-CN"/>
              </w:rPr>
              <w:t>公告</w:t>
            </w:r>
          </w:p>
        </w:tc>
        <w:tc>
          <w:tcPr>
            <w:tcW w:w="6197" w:type="dxa"/>
            <w:vAlign w:val="center"/>
          </w:tcPr>
          <w:p>
            <w:pPr>
              <w:pStyle w:val="37"/>
              <w:spacing w:line="360" w:lineRule="auto"/>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比选结果将在“四川铁道职业学院官网”公告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本比选为非政府比选项目，比选文件中所有涉及政府采购相关内容均为参照执行；比选人不对结果作任何解释；最终解释权归比选人所有</w:t>
            </w:r>
          </w:p>
        </w:tc>
      </w:tr>
    </w:tbl>
    <w:p>
      <w:pPr>
        <w:spacing w:line="360" w:lineRule="auto"/>
        <w:ind w:firstLine="562" w:firstLineChars="200"/>
        <w:jc w:val="center"/>
        <w:outlineLvl w:val="1"/>
        <w:rPr>
          <w:rFonts w:ascii="宋体" w:hAnsi="宋体" w:eastAsia="宋体" w:cs="Times New Roman"/>
          <w:b/>
          <w:sz w:val="28"/>
          <w:szCs w:val="28"/>
        </w:rPr>
      </w:pP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二、总则</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（一）适用范围</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本比选文件仅适用于本次公开比选所叙述的货物和服务项目采购。</w:t>
      </w:r>
    </w:p>
    <w:p>
      <w:pPr>
        <w:spacing w:line="360" w:lineRule="auto"/>
        <w:ind w:firstLine="482" w:firstLineChars="200"/>
        <w:outlineLvl w:val="2"/>
        <w:rPr>
          <w:rFonts w:ascii="宋体" w:hAnsi="宋体" w:eastAsia="宋体" w:cs="Times New Roman"/>
          <w:b/>
          <w:sz w:val="24"/>
          <w:szCs w:val="24"/>
        </w:rPr>
      </w:pPr>
      <w:bookmarkStart w:id="6" w:name="_Toc217446035"/>
      <w:r>
        <w:rPr>
          <w:rFonts w:hint="eastAsia" w:ascii="宋体" w:hAnsi="宋体" w:eastAsia="宋体" w:cs="Times New Roman"/>
          <w:b/>
          <w:sz w:val="24"/>
          <w:szCs w:val="24"/>
        </w:rPr>
        <w:t>（二）</w:t>
      </w:r>
      <w:bookmarkEnd w:id="6"/>
      <w:r>
        <w:rPr>
          <w:rFonts w:hint="eastAsia" w:ascii="宋体" w:hAnsi="宋体" w:eastAsia="宋体" w:cs="Times New Roman"/>
          <w:b/>
          <w:sz w:val="24"/>
          <w:szCs w:val="24"/>
        </w:rPr>
        <w:t>比选主体</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1.“比选人”系指四川铁道职业学院。</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2.“申请人”系指拟参加比选和向比选人提供货物及相应服务的比选申请人。</w:t>
      </w:r>
    </w:p>
    <w:p>
      <w:pPr>
        <w:spacing w:line="360" w:lineRule="auto"/>
        <w:ind w:firstLine="482" w:firstLineChars="200"/>
        <w:outlineLvl w:val="2"/>
        <w:rPr>
          <w:rFonts w:ascii="宋体" w:hAnsi="宋体" w:eastAsia="宋体"/>
        </w:rPr>
      </w:pPr>
      <w:r>
        <w:rPr>
          <w:rFonts w:ascii="宋体" w:hAnsi="宋体" w:eastAsia="宋体" w:cs="Times New Roman"/>
          <w:b/>
          <w:sz w:val="24"/>
          <w:szCs w:val="24"/>
        </w:rPr>
        <w:t>（</w:t>
      </w: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有关定义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1.比选文件所称的“以上”、“以下”、“以内”、“届满”，包括本数；所称的“不满”、“超过”、“以外”，不包括本数。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2.比选文件要求申请人提供原件资料的，文件均以“原件”字样作以标注；未作“原件”标注的，提供的资料可使用原件的复印件或影印件。</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四</w:t>
      </w:r>
      <w:r>
        <w:rPr>
          <w:rFonts w:ascii="宋体" w:hAnsi="宋体" w:eastAsia="宋体" w:cs="Times New Roman"/>
          <w:b/>
          <w:sz w:val="24"/>
          <w:szCs w:val="24"/>
        </w:rPr>
        <w:t>）合格的</w:t>
      </w:r>
      <w:r>
        <w:rPr>
          <w:rFonts w:hint="eastAsia" w:ascii="宋体" w:hAnsi="宋体" w:eastAsia="宋体" w:cs="Times New Roman"/>
          <w:b/>
          <w:sz w:val="24"/>
          <w:szCs w:val="24"/>
        </w:rPr>
        <w:t>申请人（实质性要求）</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1.具备“比选邀请”基本条件；</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3.比选文件和法律、行政法规规定的其他条件。</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五</w:t>
      </w:r>
      <w:r>
        <w:rPr>
          <w:rFonts w:ascii="宋体" w:hAnsi="宋体" w:eastAsia="宋体" w:cs="Times New Roman"/>
          <w:b/>
          <w:sz w:val="24"/>
          <w:szCs w:val="24"/>
        </w:rPr>
        <w:t>）参与</w:t>
      </w:r>
      <w:r>
        <w:rPr>
          <w:rFonts w:hint="eastAsia" w:ascii="宋体" w:hAnsi="宋体" w:eastAsia="宋体" w:cs="Times New Roman"/>
          <w:b/>
          <w:sz w:val="24"/>
          <w:szCs w:val="24"/>
        </w:rPr>
        <w:t>比选</w:t>
      </w:r>
      <w:r>
        <w:rPr>
          <w:rFonts w:ascii="宋体" w:hAnsi="宋体" w:eastAsia="宋体" w:cs="Times New Roman"/>
          <w:b/>
          <w:sz w:val="24"/>
          <w:szCs w:val="24"/>
        </w:rPr>
        <w:t>的费用</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申请人应自行承担参加比选活动的一切费用。</w:t>
      </w:r>
    </w:p>
    <w:p>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1.本项目是否接受联合体响应，以“申请人须知附表”为准。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cs="Times New Roman"/>
          <w:sz w:val="24"/>
          <w:szCs w:val="24"/>
        </w:rPr>
        <w:t>两个以上申请人可以组成一个联合体比选，以一个申请人的身份比选。以联合体形式参加比选的，联合体各方均应当符合《中华人民共和国政府采购法》第二十二条规定的条件。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3.联合体各方之间应当签订联合体比选协议，明确约定联合体各方承担的工作和相应的责任。联合体参与比选的，应在比选申请文件中提供联合体协议。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4.联合体应当确定其中一个单位为比选的全权代表，负责参加比选的一切事务。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5.联合体各方应当共同与比选人签订采购合同，就采购合同约定的事项对比选人承担连带责任。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6.联合体中有同类资质的申请人按照联合体分工承担相同工作的，将按照资质等级较低的申请人确定资质等级。</w:t>
      </w:r>
    </w:p>
    <w:p>
      <w:pPr>
        <w:spacing w:line="360" w:lineRule="auto"/>
        <w:ind w:firstLine="480" w:firstLineChars="200"/>
        <w:rPr>
          <w:rFonts w:ascii="宋体" w:hAnsi="宋体" w:eastAsia="宋体"/>
        </w:rPr>
      </w:pPr>
      <w:r>
        <w:rPr>
          <w:rFonts w:hint="eastAsia" w:ascii="宋体" w:hAnsi="宋体" w:eastAsia="宋体" w:cs="Times New Roman"/>
          <w:sz w:val="24"/>
          <w:szCs w:val="24"/>
        </w:rPr>
        <w:t>7.以联合体形式参加比选活动的，联合体各方不得再单独参加或者与其他申请人另外组成联合体参加同一合同项下的比选活动。</w:t>
      </w:r>
    </w:p>
    <w:p>
      <w:pPr>
        <w:spacing w:line="360" w:lineRule="auto"/>
        <w:ind w:firstLine="562" w:firstLineChars="200"/>
        <w:jc w:val="center"/>
        <w:outlineLvl w:val="1"/>
        <w:rPr>
          <w:rFonts w:ascii="宋体" w:hAnsi="宋体" w:eastAsia="宋体" w:cs="Times New Roman"/>
          <w:b/>
          <w:sz w:val="28"/>
          <w:szCs w:val="28"/>
        </w:rPr>
      </w:pPr>
      <w:r>
        <w:rPr>
          <w:rFonts w:ascii="宋体" w:hAnsi="宋体" w:eastAsia="宋体" w:cs="Times New Roman"/>
          <w:b/>
          <w:sz w:val="28"/>
          <w:szCs w:val="28"/>
        </w:rPr>
        <w:t>三、</w:t>
      </w:r>
      <w:r>
        <w:rPr>
          <w:rFonts w:hint="eastAsia" w:ascii="宋体" w:hAnsi="宋体" w:eastAsia="宋体" w:cs="Times New Roman"/>
          <w:b/>
          <w:sz w:val="28"/>
          <w:szCs w:val="28"/>
        </w:rPr>
        <w:t>比选</w:t>
      </w:r>
      <w:r>
        <w:rPr>
          <w:rFonts w:ascii="宋体" w:hAnsi="宋体" w:eastAsia="宋体" w:cs="Times New Roman"/>
          <w:b/>
          <w:sz w:val="28"/>
          <w:szCs w:val="28"/>
        </w:rPr>
        <w:t>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（一）比选文件的构成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582211"/>
      <w:bookmarkStart w:id="8" w:name="_Toc183682348"/>
      <w:bookmarkStart w:id="9" w:name="_Toc217446040"/>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（二）比选文件的澄清</w:t>
      </w:r>
      <w:bookmarkEnd w:id="7"/>
      <w:bookmarkEnd w:id="8"/>
      <w:r>
        <w:rPr>
          <w:rFonts w:hint="eastAsia" w:ascii="宋体" w:hAnsi="宋体" w:eastAsia="宋体" w:cs="Times New Roman"/>
          <w:b/>
          <w:sz w:val="24"/>
          <w:szCs w:val="24"/>
        </w:rPr>
        <w:t>和修改</w:t>
      </w:r>
      <w:bookmarkEnd w:id="9"/>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1.在提交比选申请文件截止时间前，比选人可以对比选文件进行澄清或者修改。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2.比选人对已发出的比选文件进行澄清或者修改，比选人将在网上发布更正公告。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四、比选申请文件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（一）比选申请文件的组成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1.申请人应按照比选文件的规定和要求编制比选申请文件。</w:t>
      </w:r>
      <w:r>
        <w:rPr>
          <w:rFonts w:hint="eastAsia" w:ascii="宋体" w:hAnsi="宋体" w:eastAsia="宋体" w:cs="Times New Roman"/>
          <w:b/>
          <w:bCs/>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（二）比选申请文件的语言（实质性要求）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3.如因未翻译而造成的比选申请文件无效风险，由申请人承担。</w:t>
      </w:r>
    </w:p>
    <w:p>
      <w:pPr>
        <w:spacing w:line="360" w:lineRule="auto"/>
        <w:ind w:firstLine="480" w:firstLineChars="200"/>
        <w:rPr>
          <w:rFonts w:ascii="宋体" w:hAnsi="宋体" w:eastAsia="宋体"/>
        </w:rPr>
      </w:pPr>
      <w:r>
        <w:rPr>
          <w:rFonts w:hint="eastAsia" w:ascii="宋体" w:hAnsi="宋体" w:eastAsia="宋体" w:cs="Times New Roman"/>
          <w:sz w:val="24"/>
          <w:szCs w:val="24"/>
        </w:rPr>
        <w:t>4.比选申请文件对不同文字文本的解释发生异议的，以中文文本为准。</w:t>
      </w:r>
      <w:bookmarkStart w:id="10" w:name="_Toc217446044"/>
      <w:bookmarkStart w:id="11" w:name="_Toc183582216"/>
      <w:bookmarkStart w:id="12" w:name="_Toc183682353"/>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（三）计量单位</w:t>
      </w:r>
      <w:bookmarkEnd w:id="10"/>
      <w:bookmarkEnd w:id="11"/>
      <w:bookmarkEnd w:id="12"/>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b/>
          <w:bCs/>
          <w:sz w:val="24"/>
        </w:rPr>
      </w:pPr>
      <w:r>
        <w:rPr>
          <w:rFonts w:hint="eastAsia" w:ascii="宋体" w:hAnsi="宋体" w:eastAsia="宋体" w:cs="Times New Roman"/>
          <w:sz w:val="24"/>
          <w:szCs w:val="24"/>
        </w:rPr>
        <w:t>除比选文件中另有规定外，本次比选项目所有合同项下的报价均采用国家法定的计量单位。</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（四）报价（实质性要求）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1.本次比选项目的报价货币为人民币，报价以比选文件规定为准。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2.申请人的报价应是申请人响应比选项目要求的全部工作内容的价格体现，是最终用户验收合格后的总价，包含了申请人完成本项目所需的一切费用，即项目包干价。</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（五）比选申请文件有效期（实质性要求）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本项目比选申请文件有效期为提交比选首次比选申请文件截止之日起</w:t>
      </w:r>
      <w:r>
        <w:rPr>
          <w:rFonts w:hint="eastAsia" w:ascii="宋体" w:hAnsi="宋体" w:eastAsia="宋体" w:cs="Times New Roman"/>
          <w:b/>
          <w:bCs/>
          <w:sz w:val="24"/>
          <w:szCs w:val="24"/>
        </w:rPr>
        <w:t>90</w:t>
      </w:r>
      <w:r>
        <w:rPr>
          <w:rFonts w:hint="eastAsia" w:ascii="宋体" w:hAnsi="宋体" w:eastAsia="宋体" w:cs="Times New Roman"/>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（六）知识产权（实质性要求）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2.除非比选文件特别规定，比选人享有本项目实施过程中产生的知识成果及知识产权。</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（七）比选申请文件格式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1.申请人应执行比选文件第六章的规定要求。</w:t>
      </w:r>
    </w:p>
    <w:p>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2.对于没有格式要求的比选文件由申请人自行编写。</w:t>
      </w:r>
    </w:p>
    <w:p>
      <w:pPr>
        <w:pStyle w:val="4"/>
        <w:keepNext w:val="0"/>
        <w:keepLines w:val="0"/>
        <w:spacing w:before="0" w:after="0" w:line="360" w:lineRule="auto"/>
        <w:ind w:firstLine="482" w:firstLineChars="200"/>
        <w:rPr>
          <w:rFonts w:ascii="宋体" w:hAnsi="宋体" w:eastAsia="宋体"/>
          <w:sz w:val="24"/>
        </w:rPr>
      </w:pPr>
      <w:r>
        <w:rPr>
          <w:rFonts w:hint="eastAsia" w:ascii="宋体" w:hAnsi="宋体" w:eastAsia="宋体" w:cs="Times New Roman"/>
          <w:sz w:val="24"/>
          <w:szCs w:val="24"/>
        </w:rPr>
        <w:t>（八）比选申请文件的编制和签署</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1.比选申请文件正本1份。</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2.比选申请文件密封袋的最外层可以注明比选项目名称、比选项目编号、包号及名称（若有）、申请人名称、“正本”字样。</w:t>
      </w:r>
    </w:p>
    <w:p>
      <w:pPr>
        <w:spacing w:line="360" w:lineRule="auto"/>
        <w:ind w:firstLine="480" w:firstLineChars="200"/>
        <w:rPr>
          <w:rFonts w:ascii="宋体" w:hAnsi="宋体" w:eastAsia="宋体"/>
        </w:rPr>
      </w:pPr>
      <w:r>
        <w:rPr>
          <w:rFonts w:hint="eastAsia" w:ascii="宋体" w:hAnsi="宋体" w:eastAsia="宋体" w:cs="Times New Roman"/>
          <w:sz w:val="24"/>
          <w:szCs w:val="24"/>
        </w:rPr>
        <w:t>3.比选申请文件应根据比选文件的要求签署、盖章。</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4.比选申请文件正本可采用打印或用不褪色、不变质的墨水书写。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pPr>
        <w:spacing w:line="360" w:lineRule="auto"/>
        <w:ind w:firstLine="480" w:firstLineChars="200"/>
        <w:rPr>
          <w:rFonts w:ascii="宋体" w:hAnsi="宋体" w:eastAsia="宋体"/>
          <w:b/>
          <w:sz w:val="24"/>
        </w:rPr>
      </w:pPr>
      <w:r>
        <w:rPr>
          <w:rFonts w:hint="eastAsia" w:ascii="宋体" w:hAnsi="宋体" w:eastAsia="宋体" w:cs="Times New Roman"/>
          <w:sz w:val="24"/>
          <w:szCs w:val="24"/>
        </w:rPr>
        <w:t>7.比选申请文件正本可以采用A4幅面纸胶装方式装订成册并逐页编码。</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（九）比选申请文件的密封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1.比选申请文件所有外层应当密封完好。</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2.未密封的比选申请文件，比选人将拒收或者在法定时间允许的范围内，要求修改完善后接收。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（十）比选申请文件的提交</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1.比选申请文件应在提交首次比选申请文件截止时间前送达。</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2.逾期送达或者未密封的比选申请文件，必选人应当拒收。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bookmarkStart w:id="13" w:name="_Toc183682365"/>
      <w:bookmarkStart w:id="14" w:name="_Toc183582228"/>
      <w:bookmarkStart w:id="15" w:name="_Toc217446055"/>
      <w:r>
        <w:rPr>
          <w:rFonts w:hint="eastAsia" w:ascii="宋体" w:hAnsi="宋体" w:eastAsia="宋体" w:cs="Times New Roman"/>
          <w:b/>
          <w:sz w:val="24"/>
          <w:szCs w:val="24"/>
        </w:rPr>
        <w:t>（十一）比选申请文件的修改和撤回</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1.申请人不得在提交截止时间起至比选申请文件有效期期满前撤回其比选申请文件。</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2.申请人对其提交的比选申请文件的真实性、合法性承担法律责任。</w:t>
      </w:r>
      <w:bookmarkEnd w:id="13"/>
      <w:bookmarkEnd w:id="14"/>
      <w:bookmarkEnd w:id="15"/>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五、比选会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1.比选人在比选文件规定的时间和地点组织比选，申请人须派代表参加并签到以证明其出席。</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2.比选会时，比选人对比选申请文件的密封情况进行检查。</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3.当众宣布检查比选申请文件的密封情况。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4.宣布比选会结束。主持人宣布比选会结束后，所有申请人代表应立即退场。</w:t>
      </w:r>
    </w:p>
    <w:p>
      <w:pPr>
        <w:tabs>
          <w:tab w:val="left" w:pos="7665"/>
        </w:tabs>
        <w:spacing w:line="520" w:lineRule="exact"/>
        <w:ind w:firstLine="562" w:firstLineChars="200"/>
        <w:jc w:val="center"/>
        <w:rPr>
          <w:rFonts w:ascii="宋体" w:hAnsi="宋体" w:eastAsia="宋体" w:cs="Times New Roman"/>
          <w:b/>
          <w:sz w:val="28"/>
          <w:szCs w:val="28"/>
        </w:rPr>
      </w:pPr>
      <w:r>
        <w:rPr>
          <w:rFonts w:hint="eastAsia" w:ascii="宋体" w:hAnsi="宋体" w:eastAsia="宋体" w:cs="Times New Roman"/>
          <w:b/>
          <w:sz w:val="28"/>
          <w:szCs w:val="28"/>
        </w:rPr>
        <w:t>六、比选评审</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（一）比选评审</w:t>
      </w:r>
    </w:p>
    <w:p>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（二）成交通知书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1.成交通知书为签订采购合同的依据之一，是合同的有效组成部分。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2成交通知书对比选人和中选人均具有法律效力。成交通知书发出后，比选人无正当理由改变中选结果，或者中选人无正当理由放弃中选的，将承担相应的法律责任。</w:t>
      </w:r>
    </w:p>
    <w:p>
      <w:pPr>
        <w:spacing w:line="360" w:lineRule="auto"/>
        <w:ind w:firstLine="480" w:firstLineChars="200"/>
        <w:rPr>
          <w:rFonts w:ascii="宋体" w:hAnsi="宋体" w:eastAsia="宋体"/>
        </w:rPr>
      </w:pPr>
      <w:r>
        <w:rPr>
          <w:rFonts w:hint="eastAsia" w:ascii="宋体" w:hAnsi="宋体" w:eastAsia="宋体" w:cs="Times New Roman"/>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七、合同事项</w:t>
      </w:r>
    </w:p>
    <w:p>
      <w:pPr>
        <w:spacing w:line="360" w:lineRule="auto"/>
        <w:ind w:firstLine="482" w:firstLineChars="200"/>
        <w:outlineLvl w:val="2"/>
        <w:rPr>
          <w:rFonts w:ascii="宋体" w:hAnsi="宋体" w:eastAsia="宋体" w:cs="Times New Roman"/>
          <w:b/>
          <w:sz w:val="24"/>
          <w:szCs w:val="24"/>
        </w:rPr>
      </w:pPr>
      <w:bookmarkStart w:id="16" w:name="_Toc101250646"/>
      <w:bookmarkStart w:id="17" w:name="_Toc209847069"/>
      <w:bookmarkStart w:id="18" w:name="_Toc430773927"/>
      <w:bookmarkStart w:id="19" w:name="_Toc101174151"/>
      <w:bookmarkStart w:id="20" w:name="_Toc101338364"/>
      <w:r>
        <w:rPr>
          <w:rFonts w:hint="eastAsia" w:ascii="宋体" w:hAnsi="宋体" w:eastAsia="宋体" w:cs="Times New Roman"/>
          <w:b/>
          <w:sz w:val="24"/>
          <w:szCs w:val="24"/>
        </w:rPr>
        <w:t>（一）签订合同</w:t>
      </w:r>
      <w:bookmarkEnd w:id="16"/>
      <w:bookmarkEnd w:id="17"/>
      <w:bookmarkEnd w:id="18"/>
      <w:bookmarkEnd w:id="19"/>
      <w:bookmarkEnd w:id="20"/>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1.中选人应在成交通知书发出之日起30日内与比选人签订采购合同。由于中选人的原因逾期未与比选人签订采购合同的，将视为放弃中选，取消其中选资格并将按相关规定进行处理。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2.比选文件、中选人的比选申请文件及双方确认的澄清文件等，均为有法律约束力的经济合同的组成部分。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4.中选人因不可抗力原因不能履行采购合同或放弃中选的，比选人可以与排在中选人之后第一位的中选候选人签订采购合同，以此类推。</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5.比选文件、中选人提交的比选申请文件、比选中的最后报价、中选人承诺书、成交通知书等均称为有法律约束力的合同组成内容。</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（二）履行合同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1.中选人与比选人签订合同后，合同双方应严格执行合同条款，履行合同规定的义务，保证合同的顺利完成。</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（三）验收</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（四）合同价款支付</w:t>
      </w:r>
    </w:p>
    <w:p>
      <w:pPr>
        <w:spacing w:line="360" w:lineRule="auto"/>
        <w:ind w:firstLine="480" w:firstLineChars="200"/>
        <w:rPr>
          <w:rFonts w:ascii="宋体" w:hAnsi="宋体" w:eastAsia="宋体"/>
        </w:rPr>
      </w:pPr>
      <w:r>
        <w:rPr>
          <w:rFonts w:hint="eastAsia" w:ascii="宋体" w:hAnsi="宋体" w:eastAsia="宋体" w:cs="Times New Roman"/>
          <w:sz w:val="24"/>
          <w:szCs w:val="24"/>
        </w:rPr>
        <w:t>比选人将按照采购合同规定，及时向中选人支付采购资金。本项目采购资金付款详见第四章规定的付款方式。</w:t>
      </w:r>
    </w:p>
    <w:p>
      <w:pPr>
        <w:numPr>
          <w:ilvl w:val="0"/>
          <w:numId w:val="4"/>
        </w:num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比选纪律要求（实质性要求）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（一）申请人纪律要求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1.申请人应当遵循公平竞争的原则，不得恶意串通，不得妨碍其他申请人的竞争行为，不得损害比选人或者其他申请人的合法权益。</w:t>
      </w:r>
    </w:p>
    <w:p>
      <w:pPr>
        <w:spacing w:line="360" w:lineRule="auto"/>
        <w:ind w:firstLine="480" w:firstLineChars="200"/>
        <w:rPr>
          <w:rFonts w:ascii="宋体" w:hAnsi="宋体" w:eastAsia="宋体"/>
        </w:rPr>
      </w:pPr>
      <w:r>
        <w:rPr>
          <w:rFonts w:hint="eastAsia" w:ascii="宋体" w:hAnsi="宋体" w:eastAsia="宋体" w:cs="Times New Roman"/>
          <w:sz w:val="24"/>
          <w:szCs w:val="24"/>
        </w:rPr>
        <w:t>2.在比选过程中发现申请人有上述情形的，比选评审委员会应当认定其无效响应，并书面报告主管部门。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（二）申请人禁止性行为，申请人参加本项目比选不得具有以下情形：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（3）与比选人、比选代理机构、或其他申请人恶意串通；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（4）向比选人、比选代理机构、比选评审委员会成员行贿或者提供其他不正当利益；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（5）在比选过程中与比选人、比选代理机构进行协商；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（6）中选后无正当理由拒不与比选人签订采购合同；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（7）未按照比选文件确定的事项签订采购合同；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pPr>
        <w:spacing w:line="360" w:lineRule="auto"/>
        <w:ind w:firstLine="281" w:firstLineChars="100"/>
        <w:jc w:val="center"/>
        <w:outlineLvl w:val="1"/>
        <w:rPr>
          <w:rFonts w:ascii="宋体" w:hAnsi="宋体" w:eastAsia="宋体" w:cs="Times New Roman"/>
          <w:sz w:val="24"/>
          <w:szCs w:val="24"/>
        </w:rPr>
      </w:pPr>
      <w:r>
        <w:rPr>
          <w:rFonts w:hint="eastAsia" w:ascii="宋体" w:hAnsi="宋体" w:eastAsia="宋体" w:cs="Times New Roman"/>
          <w:b/>
          <w:sz w:val="28"/>
          <w:szCs w:val="28"/>
        </w:rPr>
        <w:t>九、其他</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pPr>
        <w:rPr>
          <w:rFonts w:ascii="宋体" w:hAnsi="宋体" w:eastAsia="宋体"/>
        </w:rPr>
      </w:pPr>
      <w:r>
        <w:rPr>
          <w:rFonts w:ascii="宋体" w:hAnsi="宋体" w:eastAsia="宋体"/>
        </w:rPr>
        <w:br w:type="page"/>
      </w:r>
    </w:p>
    <w:p>
      <w:pPr>
        <w:spacing w:line="360" w:lineRule="auto"/>
        <w:ind w:firstLine="361" w:firstLineChars="100"/>
        <w:outlineLvl w:val="0"/>
        <w:rPr>
          <w:rFonts w:ascii="宋体" w:hAnsi="宋体" w:eastAsia="宋体"/>
          <w:bCs/>
          <w:color w:val="000000"/>
          <w:sz w:val="36"/>
          <w:szCs w:val="36"/>
        </w:rPr>
      </w:pPr>
      <w:bookmarkStart w:id="21" w:name="_Toc28291"/>
      <w:r>
        <w:rPr>
          <w:rFonts w:ascii="宋体" w:hAnsi="宋体" w:eastAsia="宋体"/>
          <w:b/>
          <w:color w:val="000000"/>
          <w:sz w:val="36"/>
          <w:szCs w:val="36"/>
        </w:rPr>
        <w:t>第</w:t>
      </w:r>
      <w:r>
        <w:rPr>
          <w:rFonts w:hint="eastAsia" w:ascii="宋体" w:hAnsi="宋体" w:eastAsia="宋体"/>
          <w:b/>
          <w:color w:val="000000"/>
          <w:sz w:val="36"/>
          <w:szCs w:val="36"/>
        </w:rPr>
        <w:t>三</w:t>
      </w:r>
      <w:r>
        <w:rPr>
          <w:rFonts w:ascii="宋体" w:hAnsi="宋体" w:eastAsia="宋体"/>
          <w:b/>
          <w:color w:val="000000"/>
          <w:sz w:val="36"/>
          <w:szCs w:val="36"/>
        </w:rPr>
        <w:t>章</w:t>
      </w:r>
      <w:r>
        <w:rPr>
          <w:rFonts w:hint="eastAsia" w:ascii="宋体" w:hAnsi="宋体" w:eastAsia="宋体"/>
          <w:b/>
          <w:color w:val="000000"/>
          <w:sz w:val="36"/>
          <w:szCs w:val="36"/>
        </w:rPr>
        <w:t xml:space="preserve"> 资格条件要求以及应当提供的资格证明材料</w:t>
      </w:r>
      <w:bookmarkEnd w:id="21"/>
    </w:p>
    <w:p>
      <w:pPr>
        <w:widowControl/>
        <w:spacing w:line="360" w:lineRule="atLeast"/>
        <w:ind w:firstLine="470" w:firstLineChars="196"/>
        <w:rPr>
          <w:rFonts w:ascii="宋体" w:hAnsi="宋体" w:eastAsia="宋体"/>
          <w:sz w:val="24"/>
        </w:rPr>
      </w:pPr>
    </w:p>
    <w:tbl>
      <w:tblPr>
        <w:tblStyle w:val="19"/>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480"/>
        <w:gridCol w:w="5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90"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1351"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本项目的资格要求</w:t>
            </w:r>
          </w:p>
        </w:tc>
        <w:tc>
          <w:tcPr>
            <w:tcW w:w="3259" w:type="pct"/>
            <w:vAlign w:val="center"/>
          </w:tcPr>
          <w:p>
            <w:pPr>
              <w:adjustRightInd w:val="0"/>
              <w:spacing w:line="360" w:lineRule="exact"/>
              <w:jc w:val="center"/>
              <w:rPr>
                <w:rFonts w:ascii="宋体" w:hAnsi="宋体" w:eastAsia="宋体" w:cs="Times New Roman"/>
                <w:b/>
                <w:kern w:val="0"/>
                <w:sz w:val="24"/>
                <w:szCs w:val="24"/>
              </w:rPr>
            </w:pPr>
            <w:r>
              <w:rPr>
                <w:rFonts w:hint="eastAsia" w:ascii="宋体" w:hAnsi="宋体" w:eastAsia="宋体" w:cs="Times New Roman"/>
                <w:b/>
                <w:kern w:val="0"/>
                <w:sz w:val="24"/>
                <w:szCs w:val="24"/>
              </w:rPr>
              <w:t>申请人</w:t>
            </w:r>
            <w:r>
              <w:rPr>
                <w:rFonts w:ascii="宋体" w:hAnsi="宋体" w:eastAsia="宋体" w:cs="Times New Roman"/>
                <w:b/>
                <w:kern w:val="0"/>
                <w:sz w:val="24"/>
                <w:szCs w:val="24"/>
              </w:rPr>
              <w:t>应当提供的资格证明材料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390"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1</w:t>
            </w:r>
          </w:p>
        </w:tc>
        <w:tc>
          <w:tcPr>
            <w:tcW w:w="1351"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具有独立承担民事责任的能力</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（1）申请人若为企业法人：提供“统一社会信用代码营业执照”；未换证的提供“营业执照、税务登记证、组织机构代码证或三证合一的营业执照”；</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（2）若为事业法人：提供“统一社会信用代码法人登记证书”；未换证的提交“事业法人登记证书、组织机构代码证”；</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（3）若为其他组织：提供“对应主管部门颁发的准许执业证明文件或营业执照”；</w:t>
            </w:r>
          </w:p>
          <w:p>
            <w:pPr>
              <w:adjustRightInd w:val="0"/>
              <w:spacing w:line="360" w:lineRule="exact"/>
              <w:jc w:val="left"/>
              <w:rPr>
                <w:rFonts w:ascii="宋体" w:hAnsi="宋体" w:eastAsia="宋体" w:cs="Times New Roman"/>
                <w:kern w:val="0"/>
                <w:szCs w:val="21"/>
              </w:rPr>
            </w:pPr>
            <w:r>
              <w:rPr>
                <w:rFonts w:hint="eastAsia" w:ascii="宋体" w:hAnsi="宋体" w:eastAsia="宋体" w:cs="Times New Roman"/>
                <w:bCs/>
                <w:kern w:val="0"/>
                <w:szCs w:val="21"/>
              </w:rPr>
              <w:t>（4）若为自然人：提供“身份证明材料”；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2</w:t>
            </w:r>
          </w:p>
        </w:tc>
        <w:tc>
          <w:tcPr>
            <w:tcW w:w="1351"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具有健全的财务会计制度</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
                <w:color w:val="000000" w:themeColor="text1"/>
                <w:kern w:val="0"/>
                <w:szCs w:val="21"/>
                <w14:textFill>
                  <w14:solidFill>
                    <w14:schemeClr w14:val="tx1"/>
                  </w14:solidFill>
                </w14:textFill>
              </w:rPr>
              <w:t>申请人根据自身情况选择提供其中任意一项：</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（1）可提供2021或2022年度经审计的财务报告复印件（包含审计报告和审计报告中所涉及的财务报表和报表附注）；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（2）也可提供申请人内部的2021或2022年度财务报表复印件（至少包含资产负债表）；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（3）也可提供截至提交首次比选申请文件截止日一年内银行出具的资信证明（复印件）；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（4）申请人注册时间截至提交首次比选申请文件截止日不足一年的，也可提供工商管理部门备案的学校章程（复印件）；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（5）申请人为个体工商户或自然人时，可提供承诺函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3</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具有良好的商业信誉</w:t>
            </w:r>
            <w:r>
              <w:rPr>
                <w:rFonts w:hint="eastAsia" w:ascii="宋体" w:hAnsi="宋体" w:eastAsia="宋体" w:cs="Times New Roman"/>
                <w:b/>
                <w:color w:val="000000" w:themeColor="text1"/>
                <w:kern w:val="0"/>
                <w:szCs w:val="21"/>
                <w14:textFill>
                  <w14:solidFill>
                    <w14:schemeClr w14:val="tx1"/>
                  </w14:solidFill>
                </w14:textFill>
              </w:rPr>
              <w:t>和</w:t>
            </w:r>
            <w:r>
              <w:rPr>
                <w:rFonts w:ascii="宋体" w:hAnsi="宋体" w:eastAsia="宋体" w:cs="Times New Roman"/>
                <w:b/>
                <w:color w:val="000000" w:themeColor="text1"/>
                <w:kern w:val="0"/>
                <w:szCs w:val="21"/>
                <w14:textFill>
                  <w14:solidFill>
                    <w14:schemeClr w14:val="tx1"/>
                  </w14:solidFill>
                </w14:textFill>
              </w:rPr>
              <w:t>履行合同所必需的设备和专业技术能力</w:t>
            </w:r>
          </w:p>
        </w:tc>
        <w:tc>
          <w:tcPr>
            <w:tcW w:w="3259" w:type="pct"/>
            <w:vMerge w:val="restart"/>
            <w:vAlign w:val="center"/>
          </w:tcPr>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统一</w:t>
            </w:r>
            <w:r>
              <w:rPr>
                <w:rFonts w:ascii="宋体" w:hAnsi="宋体" w:eastAsia="宋体" w:cs="Times New Roman"/>
                <w:bCs/>
                <w:kern w:val="0"/>
                <w:szCs w:val="21"/>
              </w:rPr>
              <w:t>提供承诺函</w:t>
            </w:r>
          </w:p>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（格式详见第六章）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4</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有依法缴纳税收和社会保障资金的良好记录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5</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参加本次比选活动前三年内，在经营活动中没有重大违法记录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6</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法律、行政法规规定的其他条件</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7</w:t>
            </w:r>
          </w:p>
        </w:tc>
        <w:tc>
          <w:tcPr>
            <w:tcW w:w="1351"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其他类似效力要求：授权参加本次比选活动的申请人代表证明</w:t>
            </w:r>
          </w:p>
        </w:tc>
        <w:tc>
          <w:tcPr>
            <w:tcW w:w="3259" w:type="pct"/>
            <w:vAlign w:val="center"/>
          </w:tcPr>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（1）法定代表人/单位负责人授权书原件（非法定代表人或单位负责人参与比选时提供，格式见第六章）；</w:t>
            </w:r>
          </w:p>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（2）法定代表人/单位负责人参与比选时只须提供法定代表人/单位负责人身份证复印件</w:t>
            </w:r>
          </w:p>
        </w:tc>
      </w:tr>
    </w:tbl>
    <w:p>
      <w:pPr>
        <w:rPr>
          <w:rFonts w:ascii="宋体" w:hAnsi="宋体" w:eastAsia="宋体"/>
        </w:rPr>
      </w:pPr>
      <w:r>
        <w:rPr>
          <w:rFonts w:ascii="宋体" w:hAnsi="宋体" w:eastAsia="宋体"/>
        </w:rPr>
        <w:br w:type="page"/>
      </w:r>
    </w:p>
    <w:p>
      <w:pPr>
        <w:pStyle w:val="2"/>
        <w:spacing w:before="0" w:after="0" w:line="240" w:lineRule="auto"/>
        <w:jc w:val="center"/>
        <w:rPr>
          <w:rFonts w:ascii="宋体" w:hAnsi="宋体" w:eastAsia="宋体"/>
          <w:sz w:val="22"/>
          <w:szCs w:val="22"/>
        </w:rPr>
      </w:pPr>
      <w:bookmarkStart w:id="22" w:name="_Toc13420"/>
      <w:bookmarkStart w:id="23" w:name="_Toc23416"/>
      <w:bookmarkStart w:id="24" w:name="_Toc22092"/>
      <w:bookmarkStart w:id="25" w:name="_Toc18798"/>
      <w:r>
        <w:rPr>
          <w:rFonts w:ascii="宋体" w:hAnsi="宋体" w:eastAsia="宋体"/>
          <w:color w:val="000000"/>
          <w:sz w:val="36"/>
          <w:szCs w:val="36"/>
        </w:rPr>
        <w:t xml:space="preserve">第四章 </w:t>
      </w:r>
      <w:bookmarkEnd w:id="22"/>
      <w:bookmarkEnd w:id="23"/>
      <w:r>
        <w:rPr>
          <w:rFonts w:hint="eastAsia" w:ascii="宋体" w:hAnsi="宋体" w:eastAsia="宋体"/>
          <w:color w:val="000000"/>
          <w:sz w:val="36"/>
          <w:szCs w:val="36"/>
        </w:rPr>
        <w:t>比选内容及要求</w:t>
      </w:r>
      <w:bookmarkEnd w:id="24"/>
      <w:bookmarkStart w:id="26" w:name="_Toc31717"/>
    </w:p>
    <w:p>
      <w:pPr>
        <w:spacing w:line="360" w:lineRule="auto"/>
        <w:ind w:firstLine="480" w:firstLineChars="200"/>
        <w:jc w:val="left"/>
      </w:pPr>
      <w:r>
        <w:rPr>
          <w:rFonts w:hint="eastAsia" w:ascii="宋体" w:hAnsi="宋体" w:eastAsia="宋体" w:cs="Times New Roman"/>
          <w:sz w:val="24"/>
          <w:szCs w:val="24"/>
          <w:lang w:val="zh-CN"/>
        </w:rPr>
        <w:t>一、</w:t>
      </w:r>
      <w:r>
        <w:rPr>
          <w:rFonts w:hint="eastAsia" w:ascii="宋体" w:hAnsi="宋体" w:eastAsia="宋体" w:cs="仿宋"/>
          <w:b/>
          <w:bCs/>
          <w:sz w:val="28"/>
          <w:szCs w:val="24"/>
          <w:lang w:val="zh-CN"/>
        </w:rPr>
        <w:t>项目概述</w:t>
      </w:r>
    </w:p>
    <w:p>
      <w:pPr>
        <w:spacing w:line="360" w:lineRule="auto"/>
        <w:ind w:firstLine="720" w:firstLineChars="300"/>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为推进依法治校，确保校内各项事务的合法有序，四川铁道职业学院拟采取比选方式，择优选定1家律师事务所作为2024年度常年法律顾问。</w:t>
      </w:r>
    </w:p>
    <w:p>
      <w:pPr>
        <w:numPr>
          <w:ilvl w:val="0"/>
          <w:numId w:val="2"/>
        </w:numPr>
        <w:tabs>
          <w:tab w:val="left" w:pos="541"/>
        </w:tabs>
        <w:snapToGrid w:val="0"/>
        <w:spacing w:line="560" w:lineRule="exact"/>
        <w:ind w:left="0" w:leftChars="0" w:firstLine="562" w:firstLineChars="200"/>
        <w:textAlignment w:val="baseline"/>
        <w:outlineLvl w:val="1"/>
        <w:rPr>
          <w:rFonts w:hint="eastAsia" w:ascii="宋体" w:hAnsi="宋体" w:eastAsia="宋体" w:cs="仿宋"/>
          <w:b/>
          <w:bCs/>
          <w:sz w:val="28"/>
          <w:szCs w:val="24"/>
          <w:lang w:val="zh-CN"/>
        </w:rPr>
      </w:pPr>
      <w:r>
        <w:rPr>
          <w:rFonts w:hint="eastAsia" w:ascii="宋体" w:hAnsi="宋体" w:eastAsia="宋体" w:cs="仿宋"/>
          <w:b/>
          <w:bCs/>
          <w:sz w:val="28"/>
          <w:szCs w:val="24"/>
          <w:lang w:val="zh-CN"/>
        </w:rPr>
        <w:t>技术要求</w:t>
      </w:r>
    </w:p>
    <w:p>
      <w:pPr>
        <w:snapToGrid w:val="0"/>
        <w:spacing w:line="360" w:lineRule="auto"/>
        <w:ind w:firstLine="480" w:firstLineChars="200"/>
        <w:textAlignment w:val="baseline"/>
        <w:outlineLvl w:val="1"/>
        <w:rPr>
          <w:rFonts w:hint="eastAsia" w:ascii="宋体" w:hAnsi="宋体" w:eastAsia="宋体" w:cs="Times New Roman"/>
          <w:color w:val="auto"/>
          <w:sz w:val="24"/>
          <w:szCs w:val="24"/>
        </w:rPr>
      </w:pPr>
      <w:r>
        <w:rPr>
          <w:rFonts w:hint="eastAsia" w:ascii="宋体" w:hAnsi="宋体" w:eastAsia="宋体" w:cs="Times New Roman"/>
          <w:color w:val="auto"/>
          <w:sz w:val="24"/>
          <w:szCs w:val="24"/>
        </w:rPr>
        <w:t>（1）为</w:t>
      </w:r>
      <w:r>
        <w:rPr>
          <w:rFonts w:hint="eastAsia" w:ascii="宋体" w:hAnsi="宋体" w:eastAsia="宋体" w:cs="Times New Roman"/>
          <w:color w:val="auto"/>
          <w:sz w:val="24"/>
          <w:szCs w:val="24"/>
          <w:lang w:eastAsia="zh-CN"/>
        </w:rPr>
        <w:t>比选人</w:t>
      </w:r>
      <w:r>
        <w:rPr>
          <w:rFonts w:hint="eastAsia" w:ascii="宋体" w:hAnsi="宋体" w:eastAsia="宋体" w:cs="Times New Roman"/>
          <w:color w:val="auto"/>
          <w:sz w:val="24"/>
          <w:szCs w:val="24"/>
        </w:rPr>
        <w:t>的日常运行管理、重大工作事项、重大决策提供法律咨询意见；</w:t>
      </w:r>
    </w:p>
    <w:p>
      <w:pPr>
        <w:snapToGrid w:val="0"/>
        <w:spacing w:line="360" w:lineRule="auto"/>
        <w:ind w:firstLine="480" w:firstLineChars="200"/>
        <w:textAlignment w:val="baseline"/>
        <w:outlineLvl w:val="1"/>
        <w:rPr>
          <w:rFonts w:hint="eastAsia" w:ascii="宋体" w:hAnsi="宋体" w:eastAsia="宋体" w:cs="Times New Roman"/>
          <w:color w:val="auto"/>
          <w:sz w:val="24"/>
          <w:szCs w:val="24"/>
        </w:rPr>
      </w:pPr>
      <w:r>
        <w:rPr>
          <w:rFonts w:hint="eastAsia" w:ascii="宋体" w:hAnsi="宋体" w:eastAsia="宋体" w:cs="Times New Roman"/>
          <w:color w:val="auto"/>
          <w:sz w:val="24"/>
          <w:szCs w:val="24"/>
        </w:rPr>
        <w:t>（2）参与</w:t>
      </w:r>
      <w:r>
        <w:rPr>
          <w:rFonts w:hint="eastAsia" w:ascii="宋体" w:hAnsi="宋体" w:eastAsia="宋体" w:cs="Times New Roman"/>
          <w:color w:val="auto"/>
          <w:sz w:val="24"/>
          <w:szCs w:val="24"/>
          <w:lang w:eastAsia="zh-CN"/>
        </w:rPr>
        <w:t>比选人</w:t>
      </w:r>
      <w:r>
        <w:rPr>
          <w:rFonts w:hint="eastAsia" w:ascii="宋体" w:hAnsi="宋体" w:eastAsia="宋体" w:cs="Times New Roman"/>
          <w:color w:val="auto"/>
          <w:sz w:val="24"/>
          <w:szCs w:val="24"/>
          <w:highlight w:val="none"/>
        </w:rPr>
        <w:t>立法项目</w:t>
      </w:r>
      <w:r>
        <w:rPr>
          <w:rFonts w:hint="eastAsia" w:ascii="宋体" w:hAnsi="宋体" w:eastAsia="宋体" w:cs="Times New Roman"/>
          <w:color w:val="auto"/>
          <w:sz w:val="24"/>
          <w:szCs w:val="24"/>
        </w:rPr>
        <w:t>的研究论证和重要规范性文件、重大措施、重大决策、重要政策的合法性审查工作；</w:t>
      </w:r>
    </w:p>
    <w:p>
      <w:pPr>
        <w:snapToGrid w:val="0"/>
        <w:spacing w:line="360" w:lineRule="auto"/>
        <w:ind w:firstLine="480" w:firstLineChars="200"/>
        <w:textAlignment w:val="baseline"/>
        <w:outlineLvl w:val="1"/>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（3）参与</w:t>
      </w:r>
      <w:r>
        <w:rPr>
          <w:rFonts w:hint="eastAsia" w:ascii="宋体" w:hAnsi="宋体" w:eastAsia="宋体" w:cs="Times New Roman"/>
          <w:color w:val="auto"/>
          <w:sz w:val="24"/>
          <w:szCs w:val="24"/>
          <w:lang w:eastAsia="zh-CN"/>
        </w:rPr>
        <w:t>比选人</w:t>
      </w:r>
      <w:r>
        <w:rPr>
          <w:rFonts w:hint="eastAsia" w:ascii="宋体" w:hAnsi="宋体" w:eastAsia="宋体" w:cs="Times New Roman"/>
          <w:color w:val="auto"/>
          <w:sz w:val="24"/>
          <w:szCs w:val="24"/>
        </w:rPr>
        <w:t>重大涉诉案件、</w:t>
      </w:r>
      <w:r>
        <w:rPr>
          <w:rFonts w:hint="eastAsia" w:ascii="宋体" w:hAnsi="宋体" w:eastAsia="宋体" w:cs="Times New Roman"/>
          <w:color w:val="auto"/>
          <w:sz w:val="24"/>
          <w:szCs w:val="24"/>
          <w:highlight w:val="none"/>
        </w:rPr>
        <w:t>疑难信访案件</w:t>
      </w:r>
      <w:r>
        <w:rPr>
          <w:rFonts w:hint="eastAsia" w:ascii="宋体" w:hAnsi="宋体" w:eastAsia="宋体" w:cs="Times New Roman"/>
          <w:color w:val="auto"/>
          <w:sz w:val="24"/>
          <w:szCs w:val="24"/>
        </w:rPr>
        <w:t>的研究讨论</w:t>
      </w:r>
      <w:r>
        <w:rPr>
          <w:rFonts w:hint="eastAsia" w:ascii="宋体" w:hAnsi="宋体" w:eastAsia="宋体" w:cs="Times New Roman"/>
          <w:color w:val="auto"/>
          <w:sz w:val="24"/>
          <w:szCs w:val="24"/>
          <w:lang w:eastAsia="zh-CN"/>
        </w:rPr>
        <w:t>。</w:t>
      </w:r>
    </w:p>
    <w:p>
      <w:pPr>
        <w:snapToGrid w:val="0"/>
        <w:spacing w:line="360" w:lineRule="auto"/>
        <w:ind w:firstLine="480" w:firstLineChars="200"/>
        <w:textAlignment w:val="baseline"/>
        <w:outlineLvl w:val="1"/>
        <w:rPr>
          <w:rFonts w:hint="eastAsia" w:ascii="宋体" w:hAnsi="宋体" w:eastAsia="宋体" w:cs="Times New Roman"/>
          <w:color w:val="auto"/>
          <w:sz w:val="24"/>
          <w:szCs w:val="24"/>
        </w:rPr>
      </w:pPr>
      <w:r>
        <w:rPr>
          <w:rFonts w:hint="eastAsia" w:ascii="宋体" w:hAnsi="宋体" w:eastAsia="宋体" w:cs="Times New Roman"/>
          <w:color w:val="auto"/>
          <w:sz w:val="24"/>
          <w:szCs w:val="24"/>
        </w:rPr>
        <w:t>（4）根据</w:t>
      </w:r>
      <w:r>
        <w:rPr>
          <w:rFonts w:hint="eastAsia" w:ascii="宋体" w:hAnsi="宋体" w:eastAsia="宋体" w:cs="Times New Roman"/>
          <w:color w:val="auto"/>
          <w:sz w:val="24"/>
          <w:szCs w:val="24"/>
          <w:lang w:eastAsia="zh-CN"/>
        </w:rPr>
        <w:t>比选人</w:t>
      </w:r>
      <w:r>
        <w:rPr>
          <w:rFonts w:hint="eastAsia" w:ascii="宋体" w:hAnsi="宋体" w:eastAsia="宋体" w:cs="Times New Roman"/>
          <w:color w:val="auto"/>
          <w:sz w:val="24"/>
          <w:szCs w:val="24"/>
        </w:rPr>
        <w:t>需求提供法律风险评估，协助</w:t>
      </w:r>
      <w:r>
        <w:rPr>
          <w:rFonts w:hint="eastAsia" w:ascii="宋体" w:hAnsi="宋体" w:eastAsia="宋体" w:cs="Times New Roman"/>
          <w:color w:val="auto"/>
          <w:sz w:val="24"/>
          <w:szCs w:val="24"/>
          <w:lang w:eastAsia="zh-CN"/>
        </w:rPr>
        <w:t>比选人</w:t>
      </w:r>
      <w:r>
        <w:rPr>
          <w:rFonts w:hint="eastAsia" w:ascii="宋体" w:hAnsi="宋体" w:eastAsia="宋体" w:cs="Times New Roman"/>
          <w:color w:val="auto"/>
          <w:sz w:val="24"/>
          <w:szCs w:val="24"/>
        </w:rPr>
        <w:t xml:space="preserve">处理重大涉法事件，研究起草有关法律意见书；      </w:t>
      </w:r>
    </w:p>
    <w:p>
      <w:pPr>
        <w:snapToGrid w:val="0"/>
        <w:spacing w:line="360" w:lineRule="auto"/>
        <w:ind w:firstLine="480" w:firstLineChars="200"/>
        <w:textAlignment w:val="baseline"/>
        <w:outlineLvl w:val="1"/>
        <w:rPr>
          <w:rFonts w:hint="eastAsia" w:ascii="宋体" w:hAnsi="宋体" w:eastAsia="宋体" w:cs="Times New Roman"/>
          <w:color w:val="auto"/>
          <w:sz w:val="24"/>
          <w:szCs w:val="24"/>
        </w:rPr>
      </w:pPr>
      <w:r>
        <w:rPr>
          <w:rFonts w:hint="eastAsia" w:ascii="宋体" w:hAnsi="宋体" w:eastAsia="宋体" w:cs="Times New Roman"/>
          <w:color w:val="auto"/>
          <w:sz w:val="24"/>
          <w:szCs w:val="24"/>
        </w:rPr>
        <w:t>（5）受</w:t>
      </w:r>
      <w:r>
        <w:rPr>
          <w:rFonts w:hint="eastAsia" w:ascii="宋体" w:hAnsi="宋体" w:eastAsia="宋体" w:cs="Times New Roman"/>
          <w:color w:val="auto"/>
          <w:sz w:val="24"/>
          <w:szCs w:val="24"/>
          <w:lang w:eastAsia="zh-CN"/>
        </w:rPr>
        <w:t>比选人</w:t>
      </w:r>
      <w:r>
        <w:rPr>
          <w:rFonts w:hint="eastAsia" w:ascii="宋体" w:hAnsi="宋体" w:eastAsia="宋体" w:cs="Times New Roman"/>
          <w:color w:val="auto"/>
          <w:sz w:val="24"/>
          <w:szCs w:val="24"/>
        </w:rPr>
        <w:t>委托，参加重大项目的谈判、合同和协议的起草、审查、签订等工作；</w:t>
      </w:r>
    </w:p>
    <w:p>
      <w:pPr>
        <w:snapToGrid w:val="0"/>
        <w:spacing w:line="360" w:lineRule="auto"/>
        <w:ind w:firstLine="480" w:firstLineChars="200"/>
        <w:textAlignment w:val="baseline"/>
        <w:outlineLvl w:val="1"/>
        <w:rPr>
          <w:rFonts w:hint="eastAsia" w:ascii="宋体" w:hAnsi="宋体" w:eastAsia="宋体" w:cs="Times New Roman"/>
          <w:color w:val="auto"/>
          <w:sz w:val="24"/>
          <w:szCs w:val="24"/>
        </w:rPr>
      </w:pPr>
      <w:r>
        <w:rPr>
          <w:rFonts w:hint="eastAsia" w:ascii="宋体" w:hAnsi="宋体" w:eastAsia="宋体" w:cs="Times New Roman"/>
          <w:color w:val="auto"/>
          <w:sz w:val="24"/>
          <w:szCs w:val="24"/>
        </w:rPr>
        <w:t>（6）对涉及</w:t>
      </w:r>
      <w:r>
        <w:rPr>
          <w:rFonts w:hint="eastAsia" w:ascii="宋体" w:hAnsi="宋体" w:eastAsia="宋体" w:cs="Times New Roman"/>
          <w:color w:val="auto"/>
          <w:sz w:val="24"/>
          <w:szCs w:val="24"/>
          <w:lang w:eastAsia="zh-CN"/>
        </w:rPr>
        <w:t>比选人</w:t>
      </w:r>
      <w:r>
        <w:rPr>
          <w:rFonts w:hint="eastAsia" w:ascii="宋体" w:hAnsi="宋体" w:eastAsia="宋体" w:cs="Times New Roman"/>
          <w:color w:val="auto"/>
          <w:sz w:val="24"/>
          <w:szCs w:val="24"/>
        </w:rPr>
        <w:t>的社会公共事件、突发事件的处置提出法律意见和建议；</w:t>
      </w:r>
    </w:p>
    <w:p>
      <w:pPr>
        <w:snapToGrid w:val="0"/>
        <w:spacing w:line="360" w:lineRule="auto"/>
        <w:ind w:firstLine="480" w:firstLineChars="200"/>
        <w:textAlignment w:val="baseline"/>
        <w:outlineLvl w:val="1"/>
        <w:rPr>
          <w:rFonts w:ascii="宋体" w:hAnsi="宋体" w:eastAsia="宋体" w:cs="Times New Roman"/>
          <w:color w:val="auto"/>
          <w:sz w:val="24"/>
          <w:szCs w:val="24"/>
        </w:rPr>
      </w:pPr>
      <w:r>
        <w:rPr>
          <w:rFonts w:hint="eastAsia" w:ascii="宋体" w:hAnsi="宋体" w:eastAsia="宋体" w:cs="Times New Roman"/>
          <w:color w:val="auto"/>
          <w:sz w:val="24"/>
          <w:szCs w:val="24"/>
        </w:rPr>
        <w:t>（7）</w:t>
      </w:r>
      <w:r>
        <w:rPr>
          <w:rFonts w:hint="eastAsia" w:ascii="宋体" w:hAnsi="宋体" w:eastAsia="宋体" w:cs="Times New Roman"/>
          <w:color w:val="auto"/>
          <w:sz w:val="24"/>
          <w:szCs w:val="24"/>
          <w:lang w:eastAsia="zh-CN"/>
        </w:rPr>
        <w:t>遵守比选人的</w:t>
      </w:r>
      <w:r>
        <w:rPr>
          <w:rFonts w:hint="eastAsia" w:ascii="宋体" w:hAnsi="宋体" w:eastAsia="宋体" w:cs="Times New Roman"/>
          <w:color w:val="auto"/>
          <w:sz w:val="24"/>
          <w:szCs w:val="24"/>
          <w:highlight w:val="none"/>
        </w:rPr>
        <w:t>《法律顾问管理办法》</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参与</w:t>
      </w:r>
      <w:r>
        <w:rPr>
          <w:rFonts w:hint="eastAsia" w:ascii="宋体" w:hAnsi="宋体" w:eastAsia="宋体" w:cs="Times New Roman"/>
          <w:color w:val="auto"/>
          <w:sz w:val="24"/>
          <w:szCs w:val="24"/>
          <w:lang w:eastAsia="zh-CN"/>
        </w:rPr>
        <w:t>比选人</w:t>
      </w:r>
      <w:r>
        <w:rPr>
          <w:rFonts w:hint="eastAsia" w:ascii="宋体" w:hAnsi="宋体" w:eastAsia="宋体" w:cs="Times New Roman"/>
          <w:color w:val="auto"/>
          <w:sz w:val="24"/>
          <w:szCs w:val="24"/>
        </w:rPr>
        <w:t xml:space="preserve">其他相关法律工作。 </w:t>
      </w:r>
    </w:p>
    <w:p>
      <w:pPr>
        <w:numPr>
          <w:ilvl w:val="0"/>
          <w:numId w:val="0"/>
        </w:numPr>
        <w:autoSpaceDE w:val="0"/>
        <w:autoSpaceDN w:val="0"/>
        <w:spacing w:line="520" w:lineRule="exact"/>
        <w:outlineLvl w:val="1"/>
        <w:rPr>
          <w:rFonts w:ascii="宋体" w:hAnsi="宋体" w:eastAsia="宋体" w:cs="Times New Roman"/>
          <w:b/>
          <w:bCs/>
          <w:sz w:val="28"/>
          <w:szCs w:val="24"/>
          <w:lang w:val="zh-CN"/>
        </w:rPr>
      </w:pPr>
      <w:r>
        <w:rPr>
          <w:rFonts w:hint="eastAsia" w:ascii="宋体" w:hAnsi="宋体" w:eastAsia="宋体" w:cs="Times New Roman"/>
          <w:b/>
          <w:bCs/>
          <w:sz w:val="28"/>
          <w:szCs w:val="24"/>
          <w:lang w:val="zh-CN"/>
        </w:rPr>
        <w:t>三、商务要求（</w:t>
      </w:r>
      <w:r>
        <w:rPr>
          <w:rFonts w:hint="eastAsia" w:ascii="宋体" w:hAnsi="宋体" w:eastAsia="宋体" w:cs="Times New Roman"/>
          <w:b/>
          <w:bCs/>
          <w:sz w:val="28"/>
          <w:szCs w:val="24"/>
        </w:rPr>
        <w:t>实质性要求</w:t>
      </w:r>
      <w:r>
        <w:rPr>
          <w:rFonts w:hint="eastAsia" w:ascii="宋体" w:hAnsi="宋体" w:eastAsia="宋体" w:cs="Times New Roman"/>
          <w:b/>
          <w:bCs/>
          <w:sz w:val="28"/>
          <w:szCs w:val="24"/>
          <w:lang w:val="zh-CN"/>
        </w:rPr>
        <w:t>）</w:t>
      </w:r>
    </w:p>
    <w:p>
      <w:pPr>
        <w:spacing w:line="360" w:lineRule="auto"/>
        <w:ind w:firstLine="480" w:firstLineChars="200"/>
        <w:rPr>
          <w:rFonts w:ascii="宋体" w:hAnsi="宋体" w:eastAsia="宋体" w:cs="Times New Roman"/>
          <w:sz w:val="24"/>
          <w:szCs w:val="24"/>
        </w:rPr>
      </w:pP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val="zh-CN"/>
        </w:rPr>
        <w:t>项目地址：</w:t>
      </w:r>
      <w:r>
        <w:rPr>
          <w:rFonts w:hint="eastAsia" w:ascii="宋体" w:hAnsi="宋体" w:eastAsia="宋体" w:cs="Times New Roman"/>
          <w:sz w:val="24"/>
          <w:szCs w:val="24"/>
        </w:rPr>
        <w:t>四川省成都市郫都区安德街道彭温路399号</w:t>
      </w:r>
    </w:p>
    <w:p>
      <w:pPr>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rPr>
        <w:t>2、</w:t>
      </w:r>
      <w:r>
        <w:rPr>
          <w:rFonts w:hint="eastAsia" w:ascii="宋体" w:hAnsi="宋体" w:eastAsia="宋体" w:cs="Times New Roman"/>
          <w:sz w:val="24"/>
          <w:szCs w:val="24"/>
          <w:highlight w:val="none"/>
          <w:lang w:eastAsia="zh-CN"/>
        </w:rPr>
        <w:t>服务</w:t>
      </w:r>
      <w:r>
        <w:rPr>
          <w:rFonts w:hint="eastAsia" w:ascii="宋体" w:hAnsi="宋体" w:eastAsia="宋体" w:cs="Times New Roman"/>
          <w:sz w:val="24"/>
          <w:szCs w:val="24"/>
          <w:highlight w:val="none"/>
        </w:rPr>
        <w:t>时间：202</w:t>
      </w:r>
      <w:r>
        <w:rPr>
          <w:rFonts w:ascii="宋体" w:hAnsi="宋体" w:eastAsia="宋体" w:cs="Times New Roman"/>
          <w:sz w:val="24"/>
          <w:szCs w:val="24"/>
          <w:highlight w:val="none"/>
        </w:rPr>
        <w:t>4</w:t>
      </w:r>
      <w:r>
        <w:rPr>
          <w:rFonts w:hint="eastAsia" w:ascii="宋体" w:hAnsi="宋体" w:eastAsia="宋体" w:cs="Times New Roman"/>
          <w:sz w:val="24"/>
          <w:szCs w:val="24"/>
          <w:highlight w:val="none"/>
        </w:rPr>
        <w:t>年1月1日后</w:t>
      </w:r>
      <w:r>
        <w:rPr>
          <w:rFonts w:hint="eastAsia" w:ascii="宋体" w:hAnsi="宋体" w:eastAsia="宋体" w:cs="Times New Roman"/>
          <w:sz w:val="24"/>
          <w:szCs w:val="24"/>
          <w:highlight w:val="none"/>
          <w:lang w:val="en-US" w:eastAsia="zh-CN"/>
        </w:rPr>
        <w:t>1年</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 xml:space="preserve">3、付款方式：合同签署后支付当年服务费用的70％，考核合格后支付当年服务费用的30％。 </w:t>
      </w:r>
    </w:p>
    <w:p>
      <w:pPr>
        <w:spacing w:line="360" w:lineRule="auto"/>
        <w:ind w:firstLine="480" w:firstLineChars="200"/>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4、验收：</w:t>
      </w:r>
      <w:r>
        <w:rPr>
          <w:rFonts w:hint="eastAsia" w:ascii="宋体" w:hAnsi="宋体" w:eastAsia="宋体" w:cs="Times New Roman"/>
          <w:sz w:val="24"/>
          <w:szCs w:val="24"/>
          <w:highlight w:val="none"/>
          <w:lang w:eastAsia="zh-CN"/>
        </w:rPr>
        <w:t>按照</w:t>
      </w:r>
      <w:r>
        <w:rPr>
          <w:rFonts w:hint="eastAsia" w:ascii="宋体" w:hAnsi="宋体" w:eastAsia="宋体" w:cs="Times New Roman"/>
          <w:sz w:val="24"/>
          <w:szCs w:val="24"/>
          <w:highlight w:val="none"/>
        </w:rPr>
        <w:t>学校《法律顾问管理办法》</w:t>
      </w:r>
      <w:r>
        <w:rPr>
          <w:rFonts w:hint="eastAsia" w:ascii="宋体" w:hAnsi="宋体" w:eastAsia="宋体" w:cs="Times New Roman"/>
          <w:sz w:val="24"/>
          <w:szCs w:val="24"/>
          <w:highlight w:val="none"/>
          <w:lang w:eastAsia="zh-CN"/>
        </w:rPr>
        <w:t>验收</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履约验收时间：2024年12月</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验收组织方式：</w:t>
      </w:r>
      <w:r>
        <w:rPr>
          <w:rFonts w:hint="eastAsia" w:ascii="宋体" w:hAnsi="宋体" w:eastAsia="宋体" w:cs="Times New Roman"/>
          <w:sz w:val="24"/>
          <w:szCs w:val="24"/>
          <w:highlight w:val="none"/>
          <w:lang w:val="en-US" w:eastAsia="zh-CN"/>
        </w:rPr>
        <w:t>采购单位</w:t>
      </w:r>
      <w:r>
        <w:rPr>
          <w:rFonts w:hint="eastAsia" w:ascii="宋体" w:hAnsi="宋体" w:eastAsia="宋体" w:cs="Times New Roman"/>
          <w:sz w:val="24"/>
          <w:szCs w:val="24"/>
          <w:highlight w:val="none"/>
        </w:rPr>
        <w:t>自行组织验收。</w:t>
      </w:r>
    </w:p>
    <w:p>
      <w:pPr>
        <w:spacing w:line="360" w:lineRule="auto"/>
        <w:ind w:firstLine="480" w:firstLineChars="200"/>
        <w:rPr>
          <w:szCs w:val="21"/>
        </w:rPr>
      </w:pPr>
      <w:r>
        <w:rPr>
          <w:rFonts w:hint="eastAsia" w:ascii="宋体" w:hAnsi="宋体" w:eastAsia="宋体" w:cs="Times New Roman"/>
          <w:sz w:val="24"/>
          <w:szCs w:val="24"/>
        </w:rPr>
        <w:t>5、履约方式：成交供应商与采购人签订合同后，合同双方应严格执行合同条款，履行合同规定的义务，保证合同的顺利完成。在合同履行过程中，如发生合同纠纷，合同双方应按照《中华人民共和国民法典》的有关规定进行处理，合同签订方式。</w:t>
      </w:r>
    </w:p>
    <w:p>
      <w:pPr>
        <w:ind w:firstLine="480"/>
      </w:pPr>
    </w:p>
    <w:p>
      <w:pPr>
        <w:spacing w:line="360" w:lineRule="auto"/>
        <w:ind w:firstLine="480" w:firstLineChars="200"/>
        <w:rPr>
          <w:rFonts w:ascii="宋体" w:hAnsi="宋体" w:eastAsia="宋体" w:cs="Times New Roman"/>
          <w:sz w:val="24"/>
          <w:szCs w:val="24"/>
          <w:lang w:val="zh-CN"/>
        </w:rPr>
      </w:pPr>
    </w:p>
    <w:p>
      <w:pPr>
        <w:pStyle w:val="2"/>
        <w:spacing w:line="400" w:lineRule="exact"/>
        <w:jc w:val="center"/>
        <w:rPr>
          <w:rFonts w:ascii="宋体" w:hAnsi="宋体" w:eastAsia="宋体"/>
          <w:color w:val="000000"/>
          <w:sz w:val="36"/>
          <w:szCs w:val="36"/>
        </w:rPr>
      </w:pPr>
      <w:r>
        <w:rPr>
          <w:rFonts w:hint="eastAsia" w:ascii="宋体" w:hAnsi="宋体" w:eastAsia="宋体"/>
          <w:color w:val="000000"/>
          <w:sz w:val="36"/>
          <w:szCs w:val="36"/>
        </w:rPr>
        <w:t>第五章 比选评审办法</w:t>
      </w:r>
      <w:bookmarkEnd w:id="26"/>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一、总则</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1.比选人将根据比选项目特点组建评审委员会，采取综合评分法。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2.比选评审工作应遵循公平、公正、科学及择优的原则，并以相同的比选评审程序和标准对待所有的申请人。</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3.评审委员会按照比选文件规定的评审方法和标准进行评审，并独立履行下列职责：</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(1)审查比选申请文件是否符合比选文件要求，并作出评价；</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(2)要求参加申请人对比选申请文件有关事项作出解释或者澄清；</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(3)推荐中选候选人名单</w:t>
      </w:r>
      <w:bookmarkStart w:id="27" w:name="_Toc217446098"/>
      <w:r>
        <w:rPr>
          <w:rFonts w:hint="eastAsia" w:ascii="宋体" w:hAnsi="宋体" w:eastAsia="宋体"/>
          <w:sz w:val="24"/>
          <w:szCs w:val="24"/>
        </w:rPr>
        <w:t>。</w:t>
      </w: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二、比选评审</w:t>
      </w:r>
      <w:bookmarkEnd w:id="27"/>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1.资格性检查。</w:t>
      </w:r>
      <w:r>
        <w:rPr>
          <w:rFonts w:hint="eastAsia" w:ascii="宋体" w:hAnsi="宋体" w:eastAsia="宋体"/>
          <w:sz w:val="24"/>
          <w:szCs w:val="24"/>
        </w:rPr>
        <w:t>根据比选文件的规定，对比选申请文件中的资格证明等进行审查，以确定申请人是否具备比选资格。</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2.符合性检查。</w:t>
      </w:r>
      <w:r>
        <w:rPr>
          <w:rFonts w:hint="eastAsia" w:ascii="宋体" w:hAnsi="宋体" w:eastAsia="宋体"/>
          <w:sz w:val="24"/>
          <w:szCs w:val="24"/>
        </w:rPr>
        <w:t>根据比选文件的规定，从比选申请文件的所有实质性要求进行审查，以确定是否对比选文件的实质性要求作出响应。</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3.澄清有关问题</w:t>
      </w:r>
      <w:r>
        <w:rPr>
          <w:rFonts w:hint="eastAsia" w:ascii="宋体" w:hAnsi="宋体" w:eastAsia="宋体"/>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pPr>
        <w:spacing w:line="360" w:lineRule="auto"/>
        <w:ind w:firstLine="472" w:firstLineChars="196"/>
        <w:rPr>
          <w:rFonts w:ascii="宋体" w:hAnsi="宋体" w:eastAsia="宋体"/>
        </w:rPr>
      </w:pPr>
      <w:r>
        <w:rPr>
          <w:rFonts w:hint="eastAsia" w:ascii="宋体" w:hAnsi="宋体" w:eastAsia="宋体"/>
          <w:b/>
          <w:bCs/>
          <w:sz w:val="24"/>
          <w:szCs w:val="24"/>
        </w:rPr>
        <w:t>4.比较与评价</w:t>
      </w:r>
      <w:r>
        <w:rPr>
          <w:rFonts w:hint="eastAsia" w:ascii="宋体" w:hAnsi="宋体" w:eastAsia="宋体"/>
          <w:sz w:val="24"/>
          <w:szCs w:val="24"/>
        </w:rPr>
        <w:t>。按比选文件中规定的比选评审方法和标准，对资格性检查和符合性检查合格的比选申请文件按照以下综合评分表进行综合比较与评价。</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5.推荐中选候选人名单。</w:t>
      </w:r>
      <w:r>
        <w:rPr>
          <w:rFonts w:hint="eastAsia" w:ascii="宋体" w:hAnsi="宋体" w:eastAsia="宋体"/>
          <w:sz w:val="24"/>
          <w:szCs w:val="24"/>
        </w:rPr>
        <w:t>中选候选人数量应当根据采购需要确定，但必须按顺序排列中选候选人。</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6.编写比选评审报告。</w:t>
      </w:r>
      <w:r>
        <w:rPr>
          <w:rFonts w:hint="eastAsia" w:ascii="宋体" w:hAnsi="宋体" w:eastAsia="宋体"/>
          <w:sz w:val="24"/>
          <w:szCs w:val="24"/>
        </w:rPr>
        <w:t>比选评审报告是比选评审委员会根据全体比选评审成员签字的原始比选评审记录和比选评审结果编写的报告。</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7.中选。</w:t>
      </w:r>
      <w:r>
        <w:rPr>
          <w:rFonts w:hint="eastAsia" w:ascii="宋体" w:hAnsi="宋体" w:eastAsia="宋体"/>
          <w:sz w:val="24"/>
          <w:szCs w:val="24"/>
        </w:rPr>
        <w:t>比选人根据中选候选人名单，原则上选择综合得分最高的申请人为中选人，若遇到特殊情况比选人可自主根据中选候选人名单确定中选人。</w:t>
      </w:r>
    </w:p>
    <w:p>
      <w:pPr>
        <w:spacing w:line="360" w:lineRule="auto"/>
        <w:ind w:firstLine="705" w:firstLineChars="196"/>
        <w:rPr>
          <w:rFonts w:ascii="宋体" w:hAnsi="宋体" w:eastAsia="宋体"/>
          <w:bCs/>
          <w:color w:val="000000"/>
          <w:sz w:val="36"/>
          <w:szCs w:val="36"/>
        </w:rPr>
      </w:pPr>
    </w:p>
    <w:p>
      <w:pPr>
        <w:spacing w:line="360" w:lineRule="auto"/>
        <w:ind w:firstLine="470" w:firstLineChars="196"/>
        <w:rPr>
          <w:rFonts w:ascii="宋体" w:hAnsi="宋体" w:eastAsia="宋体"/>
          <w:sz w:val="24"/>
          <w:szCs w:val="24"/>
        </w:rPr>
      </w:pPr>
      <w:r>
        <w:rPr>
          <w:rFonts w:hint="eastAsia" w:ascii="宋体" w:hAnsi="宋体" w:eastAsia="宋体"/>
          <w:sz w:val="24"/>
          <w:szCs w:val="24"/>
        </w:rPr>
        <w:t>一、比选评审办法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本次比选采用综合评分法。 </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二、评分办法说明 </w:t>
      </w:r>
    </w:p>
    <w:p>
      <w:pPr>
        <w:spacing w:line="360" w:lineRule="auto"/>
        <w:ind w:firstLine="470" w:firstLineChars="196"/>
        <w:rPr>
          <w:rFonts w:ascii="宋体" w:hAnsi="宋体" w:eastAsia="宋体"/>
          <w:sz w:val="24"/>
          <w:szCs w:val="24"/>
        </w:rPr>
      </w:pPr>
      <w:r>
        <w:rPr>
          <w:rFonts w:hint="eastAsia" w:ascii="宋体" w:hAnsi="宋体" w:eastAsia="宋体"/>
          <w:sz w:val="24"/>
          <w:szCs w:val="24"/>
        </w:rPr>
        <w:t>对各申请文件进行详细评审打分，满分为 100 分。各申请人所有评价指标得分之和为该申请人的综合得分。</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详细评分标准如下表： </w:t>
      </w:r>
    </w:p>
    <w:tbl>
      <w:tblPr>
        <w:tblStyle w:val="18"/>
        <w:tblW w:w="9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325"/>
        <w:gridCol w:w="573"/>
        <w:gridCol w:w="641"/>
        <w:gridCol w:w="6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0" w:type="pct"/>
            <w:vAlign w:val="center"/>
          </w:tcPr>
          <w:p>
            <w:pPr>
              <w:rPr>
                <w:rFonts w:ascii="宋体" w:hAnsi="宋体" w:eastAsia="宋体" w:cs="Arial Unicode MS"/>
                <w:sz w:val="24"/>
              </w:rPr>
            </w:pPr>
            <w:r>
              <w:rPr>
                <w:rFonts w:hint="eastAsia" w:ascii="宋体" w:hAnsi="宋体" w:eastAsia="宋体" w:cs="Arial Unicode MS"/>
                <w:sz w:val="24"/>
              </w:rPr>
              <w:t>序号</w:t>
            </w:r>
          </w:p>
        </w:tc>
        <w:tc>
          <w:tcPr>
            <w:tcW w:w="679" w:type="pct"/>
            <w:vAlign w:val="center"/>
          </w:tcPr>
          <w:p>
            <w:pPr>
              <w:rPr>
                <w:rFonts w:ascii="宋体" w:hAnsi="宋体" w:eastAsia="宋体" w:cs="Arial Unicode MS"/>
                <w:sz w:val="24"/>
              </w:rPr>
            </w:pPr>
            <w:r>
              <w:rPr>
                <w:rFonts w:hint="eastAsia" w:ascii="宋体" w:hAnsi="宋体" w:eastAsia="宋体" w:cs="Arial Unicode MS"/>
                <w:sz w:val="24"/>
              </w:rPr>
              <w:t>评分因素</w:t>
            </w:r>
          </w:p>
        </w:tc>
        <w:tc>
          <w:tcPr>
            <w:tcW w:w="294" w:type="pct"/>
            <w:vAlign w:val="center"/>
          </w:tcPr>
          <w:p>
            <w:pPr>
              <w:rPr>
                <w:rFonts w:ascii="宋体" w:hAnsi="宋体" w:eastAsia="宋体" w:cs="Arial Unicode MS"/>
                <w:sz w:val="24"/>
              </w:rPr>
            </w:pPr>
          </w:p>
        </w:tc>
        <w:tc>
          <w:tcPr>
            <w:tcW w:w="329" w:type="pct"/>
            <w:vAlign w:val="center"/>
          </w:tcPr>
          <w:p>
            <w:pPr>
              <w:rPr>
                <w:rFonts w:ascii="宋体" w:hAnsi="宋体" w:eastAsia="宋体" w:cs="Arial Unicode MS"/>
                <w:sz w:val="24"/>
              </w:rPr>
            </w:pPr>
            <w:r>
              <w:rPr>
                <w:rFonts w:hint="eastAsia" w:ascii="宋体" w:hAnsi="宋体" w:eastAsia="宋体" w:cs="Arial Unicode MS"/>
                <w:sz w:val="24"/>
              </w:rPr>
              <w:t>分值</w:t>
            </w:r>
          </w:p>
        </w:tc>
        <w:tc>
          <w:tcPr>
            <w:tcW w:w="3305" w:type="pct"/>
            <w:vAlign w:val="center"/>
          </w:tcPr>
          <w:p>
            <w:pPr>
              <w:rPr>
                <w:rFonts w:ascii="宋体" w:hAnsi="宋体" w:eastAsia="宋体" w:cs="Arial Unicode MS"/>
                <w:sz w:val="24"/>
              </w:rPr>
            </w:pPr>
            <w:r>
              <w:rPr>
                <w:rFonts w:hint="eastAsia" w:ascii="宋体" w:hAnsi="宋体" w:eastAsia="宋体" w:cs="Arial Unicode MS"/>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0" w:type="pct"/>
            <w:vAlign w:val="center"/>
          </w:tcPr>
          <w:p>
            <w:pPr>
              <w:rPr>
                <w:rFonts w:ascii="宋体" w:hAnsi="宋体" w:eastAsia="宋体" w:cs="Arial Unicode MS"/>
                <w:sz w:val="24"/>
              </w:rPr>
            </w:pPr>
            <w:r>
              <w:rPr>
                <w:rFonts w:hint="eastAsia" w:ascii="宋体" w:hAnsi="宋体" w:eastAsia="宋体" w:cs="Arial Unicode MS"/>
                <w:sz w:val="24"/>
              </w:rPr>
              <w:t>1</w:t>
            </w:r>
          </w:p>
        </w:tc>
        <w:tc>
          <w:tcPr>
            <w:tcW w:w="679" w:type="pct"/>
            <w:vAlign w:val="center"/>
          </w:tcPr>
          <w:p>
            <w:pPr>
              <w:rPr>
                <w:rFonts w:ascii="宋体" w:hAnsi="宋体" w:eastAsia="宋体" w:cs="Arial Unicode MS"/>
                <w:sz w:val="24"/>
              </w:rPr>
            </w:pPr>
            <w:r>
              <w:rPr>
                <w:rFonts w:hint="eastAsia" w:ascii="宋体" w:hAnsi="宋体" w:eastAsia="宋体" w:cs="Arial Unicode MS"/>
                <w:sz w:val="24"/>
              </w:rPr>
              <w:t>报  价</w:t>
            </w:r>
          </w:p>
        </w:tc>
        <w:tc>
          <w:tcPr>
            <w:tcW w:w="294" w:type="pct"/>
            <w:vAlign w:val="center"/>
          </w:tcPr>
          <w:p>
            <w:pPr>
              <w:rPr>
                <w:rFonts w:ascii="宋体" w:hAnsi="宋体" w:eastAsia="宋体" w:cs="Arial Unicode MS"/>
                <w:sz w:val="24"/>
              </w:rPr>
            </w:pPr>
          </w:p>
        </w:tc>
        <w:tc>
          <w:tcPr>
            <w:tcW w:w="329" w:type="pct"/>
            <w:vAlign w:val="center"/>
          </w:tcPr>
          <w:p>
            <w:pPr>
              <w:rPr>
                <w:rFonts w:ascii="宋体" w:hAnsi="宋体" w:eastAsia="宋体" w:cs="Arial Unicode MS"/>
                <w:sz w:val="24"/>
              </w:rPr>
            </w:pPr>
            <w:r>
              <w:rPr>
                <w:rFonts w:hint="eastAsia" w:ascii="宋体" w:hAnsi="宋体" w:eastAsia="宋体" w:cs="Arial Unicode MS"/>
                <w:sz w:val="24"/>
                <w:lang w:val="en-US" w:eastAsia="zh-CN"/>
              </w:rPr>
              <w:t>1</w:t>
            </w:r>
            <w:r>
              <w:rPr>
                <w:rFonts w:hint="eastAsia" w:ascii="宋体" w:hAnsi="宋体" w:eastAsia="宋体" w:cs="Arial Unicode MS"/>
                <w:sz w:val="24"/>
              </w:rPr>
              <w:t>0分</w:t>
            </w:r>
          </w:p>
        </w:tc>
        <w:tc>
          <w:tcPr>
            <w:tcW w:w="3305" w:type="pct"/>
            <w:vAlign w:val="center"/>
          </w:tcPr>
          <w:p>
            <w:pPr>
              <w:rPr>
                <w:rFonts w:ascii="宋体" w:hAnsi="宋体" w:eastAsia="宋体" w:cs="Arial Unicode MS"/>
                <w:sz w:val="24"/>
              </w:rPr>
            </w:pPr>
            <w:r>
              <w:rPr>
                <w:rFonts w:hint="eastAsia" w:ascii="宋体" w:hAnsi="宋体" w:eastAsia="宋体" w:cs="Arial Unicode MS"/>
                <w:sz w:val="24"/>
              </w:rPr>
              <w:t>通过资格审查且价格最低的报价为基准价，其价格分为满分10分。其余报价得分按照下列公式计算：</w:t>
            </w:r>
          </w:p>
          <w:p>
            <w:pPr>
              <w:rPr>
                <w:rFonts w:ascii="宋体" w:hAnsi="宋体" w:eastAsia="宋体" w:cs="Arial Unicode MS"/>
                <w:sz w:val="24"/>
              </w:rPr>
            </w:pPr>
            <w:r>
              <w:rPr>
                <w:rFonts w:hint="eastAsia" w:ascii="宋体" w:hAnsi="宋体" w:eastAsia="宋体" w:cs="Arial Unicode MS"/>
                <w:sz w:val="24"/>
              </w:rPr>
              <w:t>报价得分=(</w:t>
            </w:r>
            <w:r>
              <w:rPr>
                <w:rFonts w:hint="eastAsia" w:ascii="宋体" w:hAnsi="宋体" w:eastAsia="宋体" w:cs="Arial Unicode MS"/>
                <w:sz w:val="24"/>
                <w:lang w:eastAsia="zh-CN"/>
              </w:rPr>
              <w:t>投标</w:t>
            </w:r>
            <w:r>
              <w:rPr>
                <w:rFonts w:hint="eastAsia" w:ascii="宋体" w:hAnsi="宋体" w:eastAsia="宋体" w:cs="Arial Unicode MS"/>
                <w:sz w:val="24"/>
              </w:rPr>
              <w:t>基准价÷</w:t>
            </w:r>
            <w:r>
              <w:rPr>
                <w:rFonts w:hint="eastAsia" w:ascii="宋体" w:hAnsi="宋体" w:eastAsia="宋体" w:cs="Arial Unicode MS"/>
                <w:sz w:val="24"/>
                <w:lang w:eastAsia="zh-CN"/>
              </w:rPr>
              <w:t>投标</w:t>
            </w:r>
            <w:r>
              <w:rPr>
                <w:rFonts w:hint="eastAsia" w:ascii="宋体" w:hAnsi="宋体" w:eastAsia="宋体" w:cs="Arial Unicode MS"/>
                <w:sz w:val="24"/>
              </w:rPr>
              <w:t>报价)×10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0" w:type="pct"/>
            <w:vAlign w:val="center"/>
          </w:tcPr>
          <w:p>
            <w:pPr>
              <w:rPr>
                <w:rFonts w:ascii="宋体" w:hAnsi="宋体" w:eastAsia="宋体" w:cs="Arial Unicode MS"/>
                <w:sz w:val="24"/>
              </w:rPr>
            </w:pPr>
            <w:r>
              <w:rPr>
                <w:rFonts w:hint="eastAsia" w:ascii="宋体" w:hAnsi="宋体" w:eastAsia="宋体" w:cs="Arial Unicode MS"/>
                <w:sz w:val="24"/>
              </w:rPr>
              <w:t>2</w:t>
            </w:r>
          </w:p>
        </w:tc>
        <w:tc>
          <w:tcPr>
            <w:tcW w:w="679" w:type="pct"/>
            <w:vAlign w:val="center"/>
          </w:tcPr>
          <w:p>
            <w:pPr>
              <w:rPr>
                <w:rFonts w:ascii="宋体" w:hAnsi="宋体" w:eastAsia="宋体" w:cs="Arial Unicode MS"/>
                <w:sz w:val="24"/>
              </w:rPr>
            </w:pPr>
            <w:r>
              <w:rPr>
                <w:rFonts w:hint="eastAsia" w:ascii="宋体" w:hAnsi="宋体" w:eastAsia="宋体" w:cs="Arial Unicode MS"/>
                <w:sz w:val="24"/>
              </w:rPr>
              <w:t>服务方案</w:t>
            </w:r>
          </w:p>
        </w:tc>
        <w:tc>
          <w:tcPr>
            <w:tcW w:w="294" w:type="pct"/>
            <w:vAlign w:val="center"/>
          </w:tcPr>
          <w:p>
            <w:pPr>
              <w:rPr>
                <w:rFonts w:ascii="宋体" w:hAnsi="宋体" w:eastAsia="宋体" w:cs="Arial Unicode MS"/>
                <w:sz w:val="24"/>
              </w:rPr>
            </w:pPr>
          </w:p>
        </w:tc>
        <w:tc>
          <w:tcPr>
            <w:tcW w:w="329" w:type="pct"/>
            <w:vAlign w:val="center"/>
          </w:tcPr>
          <w:p>
            <w:pPr>
              <w:rPr>
                <w:rFonts w:ascii="宋体" w:hAnsi="宋体" w:eastAsia="宋体" w:cs="Arial Unicode MS"/>
                <w:sz w:val="24"/>
              </w:rPr>
            </w:pPr>
            <w:r>
              <w:rPr>
                <w:rFonts w:hint="eastAsia" w:ascii="宋体" w:hAnsi="宋体" w:eastAsia="宋体" w:cs="Arial Unicode MS"/>
                <w:sz w:val="24"/>
              </w:rPr>
              <w:t>30分</w:t>
            </w:r>
          </w:p>
        </w:tc>
        <w:tc>
          <w:tcPr>
            <w:tcW w:w="3305" w:type="pct"/>
            <w:vAlign w:val="center"/>
          </w:tcPr>
          <w:p>
            <w:pPr>
              <w:rPr>
                <w:rFonts w:ascii="宋体" w:hAnsi="宋体" w:eastAsia="宋体" w:cs="Arial Unicode MS"/>
                <w:sz w:val="24"/>
              </w:rPr>
            </w:pPr>
            <w:r>
              <w:rPr>
                <w:rFonts w:hint="eastAsia" w:ascii="宋体" w:hAnsi="宋体" w:eastAsia="宋体" w:cs="Arial Unicode MS"/>
                <w:sz w:val="24"/>
              </w:rPr>
              <w:t>根据供应商提供的服务方案进行综合评审，包含1、需求分析；2、组织管理方案；3、质量保证方案；4、服务进度控制方案；5、普法教育活动；6、档案资料管理方案。缺项一项扣5分，每有一项描述不完整或不符合本学校实际采购需求的扣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0" w:type="pct"/>
            <w:vAlign w:val="center"/>
          </w:tcPr>
          <w:p>
            <w:pPr>
              <w:rPr>
                <w:rFonts w:ascii="宋体" w:hAnsi="宋体" w:eastAsia="宋体" w:cs="Arial Unicode MS"/>
                <w:sz w:val="24"/>
              </w:rPr>
            </w:pPr>
            <w:r>
              <w:rPr>
                <w:rFonts w:hint="eastAsia" w:ascii="宋体" w:hAnsi="宋体" w:eastAsia="宋体" w:cs="Arial Unicode MS"/>
                <w:sz w:val="24"/>
              </w:rPr>
              <w:t>3</w:t>
            </w:r>
          </w:p>
        </w:tc>
        <w:tc>
          <w:tcPr>
            <w:tcW w:w="679" w:type="pct"/>
            <w:vAlign w:val="center"/>
          </w:tcPr>
          <w:p>
            <w:pPr>
              <w:rPr>
                <w:rFonts w:ascii="宋体" w:hAnsi="宋体" w:eastAsia="宋体" w:cs="Arial Unicode MS"/>
                <w:sz w:val="24"/>
              </w:rPr>
            </w:pPr>
            <w:r>
              <w:rPr>
                <w:rFonts w:hint="eastAsia" w:ascii="宋体" w:hAnsi="宋体" w:eastAsia="宋体" w:cs="Arial Unicode MS"/>
                <w:sz w:val="24"/>
              </w:rPr>
              <w:t>执业能力</w:t>
            </w:r>
          </w:p>
        </w:tc>
        <w:tc>
          <w:tcPr>
            <w:tcW w:w="294" w:type="pct"/>
            <w:vAlign w:val="center"/>
          </w:tcPr>
          <w:p>
            <w:pPr>
              <w:rPr>
                <w:rFonts w:ascii="宋体" w:hAnsi="宋体" w:eastAsia="宋体" w:cs="Arial Unicode MS"/>
                <w:sz w:val="24"/>
              </w:rPr>
            </w:pPr>
          </w:p>
        </w:tc>
        <w:tc>
          <w:tcPr>
            <w:tcW w:w="329" w:type="pct"/>
            <w:vAlign w:val="center"/>
          </w:tcPr>
          <w:p>
            <w:pPr>
              <w:rPr>
                <w:rFonts w:ascii="宋体" w:hAnsi="宋体" w:eastAsia="宋体" w:cs="Arial Unicode MS"/>
                <w:sz w:val="24"/>
              </w:rPr>
            </w:pPr>
            <w:r>
              <w:rPr>
                <w:rFonts w:hint="eastAsia" w:ascii="宋体" w:hAnsi="宋体" w:eastAsia="宋体" w:cs="Arial Unicode MS"/>
                <w:sz w:val="24"/>
              </w:rPr>
              <w:t>24分</w:t>
            </w:r>
          </w:p>
        </w:tc>
        <w:tc>
          <w:tcPr>
            <w:tcW w:w="3305" w:type="pct"/>
            <w:vAlign w:val="center"/>
          </w:tcPr>
          <w:p>
            <w:pPr>
              <w:rPr>
                <w:rFonts w:ascii="宋体" w:hAnsi="宋体" w:eastAsia="宋体" w:cs="Arial Unicode MS"/>
                <w:sz w:val="24"/>
              </w:rPr>
            </w:pPr>
            <w:r>
              <w:rPr>
                <w:rFonts w:hint="eastAsia" w:ascii="宋体" w:hAnsi="宋体" w:eastAsia="宋体" w:cs="Arial Unicode MS"/>
                <w:sz w:val="24"/>
              </w:rPr>
              <w:t>供应商</w:t>
            </w:r>
            <w:r>
              <w:rPr>
                <w:rFonts w:hint="eastAsia" w:ascii="宋体" w:hAnsi="宋体" w:eastAsia="宋体" w:cs="Arial Unicode MS"/>
                <w:sz w:val="24"/>
                <w:lang w:eastAsia="zh-CN"/>
              </w:rPr>
              <w:t>至</w:t>
            </w:r>
            <w:r>
              <w:rPr>
                <w:rFonts w:hint="eastAsia" w:ascii="宋体" w:hAnsi="宋体" w:eastAsia="宋体" w:cs="Arial Unicode MS"/>
                <w:sz w:val="24"/>
                <w:lang w:val="en-US" w:eastAsia="zh-CN"/>
              </w:rPr>
              <w:t>2020年1月1日</w:t>
            </w:r>
            <w:r>
              <w:rPr>
                <w:rFonts w:hint="eastAsia" w:ascii="宋体" w:hAnsi="宋体" w:eastAsia="宋体" w:cs="Arial Unicode MS"/>
                <w:sz w:val="24"/>
              </w:rPr>
              <w:t>以来担任过</w:t>
            </w:r>
            <w:r>
              <w:rPr>
                <w:rFonts w:hint="eastAsia" w:ascii="宋体" w:hAnsi="宋体" w:eastAsia="宋体" w:cs="Arial Unicode MS"/>
                <w:sz w:val="24"/>
                <w:highlight w:val="none"/>
              </w:rPr>
              <w:t>区（县）级以上政府及政府部门</w:t>
            </w:r>
            <w:r>
              <w:rPr>
                <w:rFonts w:hint="eastAsia" w:ascii="宋体" w:hAnsi="宋体" w:eastAsia="宋体" w:cs="Arial Unicode MS"/>
                <w:sz w:val="24"/>
                <w:highlight w:val="none"/>
                <w:lang w:eastAsia="zh-CN"/>
              </w:rPr>
              <w:t>（含）</w:t>
            </w:r>
            <w:r>
              <w:rPr>
                <w:rFonts w:hint="eastAsia" w:ascii="宋体" w:hAnsi="宋体" w:eastAsia="宋体" w:cs="Arial Unicode MS"/>
                <w:sz w:val="24"/>
                <w:lang w:eastAsia="zh-CN"/>
              </w:rPr>
              <w:t>或</w:t>
            </w:r>
            <w:r>
              <w:rPr>
                <w:rFonts w:hint="eastAsia" w:ascii="宋体" w:hAnsi="宋体" w:eastAsia="宋体" w:cs="Arial Unicode MS"/>
                <w:sz w:val="24"/>
              </w:rPr>
              <w:t>高校法律顾问的，每一家得2分，最高不超过24分。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1" w:hRule="atLeast"/>
          <w:jc w:val="center"/>
        </w:trPr>
        <w:tc>
          <w:tcPr>
            <w:tcW w:w="390" w:type="pct"/>
            <w:vAlign w:val="center"/>
          </w:tcPr>
          <w:p>
            <w:pPr>
              <w:rPr>
                <w:rFonts w:ascii="宋体" w:hAnsi="宋体" w:eastAsia="宋体" w:cs="Arial Unicode MS"/>
                <w:sz w:val="24"/>
              </w:rPr>
            </w:pPr>
            <w:r>
              <w:rPr>
                <w:rFonts w:hint="eastAsia" w:ascii="宋体" w:hAnsi="宋体" w:eastAsia="宋体" w:cs="Arial Unicode MS"/>
                <w:sz w:val="24"/>
              </w:rPr>
              <w:t>4</w:t>
            </w:r>
          </w:p>
        </w:tc>
        <w:tc>
          <w:tcPr>
            <w:tcW w:w="679" w:type="pct"/>
            <w:vAlign w:val="center"/>
          </w:tcPr>
          <w:p>
            <w:pPr>
              <w:rPr>
                <w:rFonts w:ascii="宋体" w:hAnsi="宋体" w:eastAsia="宋体" w:cs="Arial Unicode MS"/>
                <w:sz w:val="24"/>
              </w:rPr>
            </w:pPr>
            <w:r>
              <w:rPr>
                <w:rFonts w:hint="eastAsia" w:ascii="宋体" w:hAnsi="宋体" w:eastAsia="宋体" w:cs="Arial Unicode MS"/>
                <w:sz w:val="24"/>
              </w:rPr>
              <w:t>项目人员配置</w:t>
            </w:r>
          </w:p>
        </w:tc>
        <w:tc>
          <w:tcPr>
            <w:tcW w:w="294" w:type="pct"/>
            <w:vAlign w:val="center"/>
          </w:tcPr>
          <w:p>
            <w:pPr>
              <w:rPr>
                <w:rFonts w:ascii="宋体" w:hAnsi="宋体" w:eastAsia="宋体" w:cs="Arial Unicode MS"/>
                <w:sz w:val="24"/>
              </w:rPr>
            </w:pPr>
          </w:p>
        </w:tc>
        <w:tc>
          <w:tcPr>
            <w:tcW w:w="329" w:type="pct"/>
            <w:vAlign w:val="center"/>
          </w:tcPr>
          <w:p>
            <w:pPr>
              <w:rPr>
                <w:rFonts w:ascii="宋体" w:hAnsi="宋体" w:eastAsia="宋体" w:cs="Arial Unicode MS"/>
                <w:sz w:val="24"/>
              </w:rPr>
            </w:pPr>
            <w:r>
              <w:rPr>
                <w:rFonts w:hint="eastAsia" w:ascii="宋体" w:hAnsi="宋体" w:eastAsia="宋体" w:cs="Arial Unicode MS"/>
                <w:sz w:val="24"/>
              </w:rPr>
              <w:t>20分</w:t>
            </w:r>
          </w:p>
        </w:tc>
        <w:tc>
          <w:tcPr>
            <w:tcW w:w="3305" w:type="pct"/>
            <w:vAlign w:val="center"/>
          </w:tcPr>
          <w:p>
            <w:pPr>
              <w:rPr>
                <w:rFonts w:ascii="宋体" w:hAnsi="宋体" w:eastAsia="宋体" w:cs="Arial Unicode MS"/>
                <w:sz w:val="24"/>
              </w:rPr>
            </w:pPr>
            <w:r>
              <w:rPr>
                <w:rFonts w:hint="eastAsia" w:ascii="宋体" w:hAnsi="宋体" w:eastAsia="宋体" w:cs="Arial Unicode MS"/>
                <w:sz w:val="24"/>
              </w:rPr>
              <w:t>根据供应商为本项目提供人员进行评审：</w:t>
            </w:r>
          </w:p>
          <w:p>
            <w:pPr>
              <w:numPr>
                <w:ilvl w:val="0"/>
                <w:numId w:val="5"/>
              </w:numPr>
              <w:rPr>
                <w:rFonts w:hint="eastAsia" w:ascii="宋体" w:hAnsi="宋体" w:eastAsia="宋体" w:cs="Arial Unicode MS"/>
                <w:sz w:val="24"/>
              </w:rPr>
            </w:pPr>
            <w:r>
              <w:rPr>
                <w:rFonts w:hint="eastAsia" w:ascii="宋体" w:hAnsi="宋体" w:eastAsia="宋体" w:cs="Arial Unicode MS"/>
                <w:sz w:val="24"/>
              </w:rPr>
              <w:t>拟投入本项目的项目负责人为律所合伙人的得6分；</w:t>
            </w:r>
          </w:p>
          <w:p>
            <w:pPr>
              <w:numPr>
                <w:ilvl w:val="0"/>
                <w:numId w:val="0"/>
              </w:numPr>
              <w:rPr>
                <w:rFonts w:hint="eastAsia" w:ascii="宋体" w:hAnsi="宋体" w:eastAsia="宋体" w:cs="Arial Unicode MS"/>
                <w:sz w:val="24"/>
                <w:highlight w:val="none"/>
              </w:rPr>
            </w:pPr>
            <w:r>
              <w:rPr>
                <w:rFonts w:hint="eastAsia" w:ascii="宋体" w:hAnsi="宋体" w:eastAsia="宋体" w:cs="Arial Unicode MS"/>
                <w:sz w:val="24"/>
                <w:highlight w:val="none"/>
                <w:lang w:eastAsia="zh-CN"/>
              </w:rPr>
              <w:t>（提供有效证明材料并加盖供应商公章）</w:t>
            </w:r>
          </w:p>
          <w:p>
            <w:pPr>
              <w:numPr>
                <w:ilvl w:val="0"/>
                <w:numId w:val="5"/>
              </w:numPr>
              <w:ind w:left="0" w:leftChars="0" w:firstLine="0" w:firstLineChars="0"/>
              <w:rPr>
                <w:rFonts w:hint="eastAsia" w:ascii="宋体" w:hAnsi="宋体" w:eastAsia="宋体" w:cs="Arial Unicode MS"/>
                <w:sz w:val="24"/>
                <w:highlight w:val="none"/>
              </w:rPr>
            </w:pPr>
            <w:r>
              <w:rPr>
                <w:rFonts w:hint="eastAsia" w:ascii="宋体" w:hAnsi="宋体" w:eastAsia="宋体" w:cs="Arial Unicode MS"/>
                <w:sz w:val="24"/>
                <w:highlight w:val="none"/>
              </w:rPr>
              <w:t>拟投入本项目的团队律师人员不少于7名的得5分；</w:t>
            </w:r>
          </w:p>
          <w:p>
            <w:pPr>
              <w:numPr>
                <w:ilvl w:val="0"/>
                <w:numId w:val="0"/>
              </w:numPr>
              <w:ind w:leftChars="0"/>
              <w:rPr>
                <w:rFonts w:hint="eastAsia" w:ascii="宋体" w:hAnsi="宋体" w:eastAsia="宋体" w:cs="Arial Unicode MS"/>
                <w:sz w:val="24"/>
                <w:highlight w:val="none"/>
              </w:rPr>
            </w:pPr>
            <w:r>
              <w:rPr>
                <w:rFonts w:hint="eastAsia" w:ascii="宋体" w:hAnsi="宋体" w:eastAsia="宋体" w:cs="Arial Unicode MS"/>
                <w:sz w:val="24"/>
                <w:highlight w:val="none"/>
                <w:lang w:eastAsia="zh-CN"/>
              </w:rPr>
              <w:t>（提供人员姓名、人员执业证书并加盖供应商公章）</w:t>
            </w:r>
          </w:p>
          <w:p>
            <w:pPr>
              <w:rPr>
                <w:rFonts w:ascii="宋体" w:hAnsi="宋体" w:eastAsia="宋体" w:cs="Arial Unicode MS"/>
                <w:sz w:val="24"/>
                <w:highlight w:val="none"/>
              </w:rPr>
            </w:pPr>
            <w:r>
              <w:rPr>
                <w:rFonts w:hint="eastAsia" w:ascii="宋体" w:hAnsi="宋体" w:eastAsia="宋体" w:cs="Arial Unicode MS"/>
                <w:sz w:val="24"/>
              </w:rPr>
              <w:t>3.拟参与本项目的律师具有法学类专业硕士的得3分，具有法学类专业博士的得5分</w:t>
            </w:r>
            <w:r>
              <w:rPr>
                <w:rFonts w:hint="eastAsia" w:ascii="宋体" w:hAnsi="宋体" w:eastAsia="宋体" w:cs="Arial Unicode MS"/>
                <w:sz w:val="24"/>
                <w:highlight w:val="none"/>
              </w:rPr>
              <w:t>。（以最高学历计分，提供毕业证书及学位证书、律师执业证</w:t>
            </w:r>
            <w:r>
              <w:rPr>
                <w:rFonts w:hint="eastAsia" w:ascii="宋体" w:hAnsi="宋体" w:eastAsia="宋体" w:cs="Arial Unicode MS"/>
                <w:sz w:val="24"/>
                <w:highlight w:val="none"/>
                <w:lang w:eastAsia="zh-CN"/>
              </w:rPr>
              <w:t>并加盖供应商公章</w:t>
            </w:r>
            <w:r>
              <w:rPr>
                <w:rFonts w:hint="eastAsia" w:ascii="宋体" w:hAnsi="宋体" w:eastAsia="宋体" w:cs="Arial Unicode MS"/>
                <w:sz w:val="24"/>
                <w:highlight w:val="none"/>
              </w:rPr>
              <w:t>）</w:t>
            </w:r>
          </w:p>
          <w:p>
            <w:pPr>
              <w:rPr>
                <w:rFonts w:hint="default" w:ascii="宋体" w:hAnsi="宋体" w:eastAsia="宋体" w:cs="Arial Unicode MS"/>
                <w:sz w:val="24"/>
                <w:highlight w:val="none"/>
                <w:lang w:val="en-US" w:eastAsia="zh-CN"/>
              </w:rPr>
            </w:pPr>
            <w:r>
              <w:rPr>
                <w:rFonts w:hint="eastAsia" w:ascii="宋体" w:hAnsi="宋体" w:eastAsia="宋体" w:cs="Arial Unicode MS"/>
                <w:sz w:val="24"/>
              </w:rPr>
              <w:t>4.项目负责人或团队成员具有法学（法律）专业本科或以上学历且执业年限满7年及以上的</w:t>
            </w:r>
            <w:r>
              <w:rPr>
                <w:rFonts w:hint="eastAsia" w:ascii="宋体" w:hAnsi="宋体" w:eastAsia="宋体" w:cs="Arial Unicode MS"/>
                <w:sz w:val="24"/>
                <w:highlight w:val="none"/>
              </w:rPr>
              <w:t>得</w:t>
            </w:r>
            <w:r>
              <w:rPr>
                <w:rFonts w:hint="eastAsia" w:ascii="宋体" w:hAnsi="宋体" w:eastAsia="宋体" w:cs="Arial Unicode MS"/>
                <w:sz w:val="24"/>
                <w:highlight w:val="none"/>
                <w:lang w:val="en-US" w:eastAsia="zh-CN"/>
              </w:rPr>
              <w:t>4</w:t>
            </w:r>
            <w:r>
              <w:rPr>
                <w:rFonts w:hint="eastAsia" w:ascii="宋体" w:hAnsi="宋体" w:eastAsia="宋体" w:cs="Arial Unicode MS"/>
                <w:sz w:val="24"/>
                <w:highlight w:val="none"/>
              </w:rPr>
              <w:t>分；具有法学（法律）专业本科或以上学历且执业年限为5（含）-7年（不含）的得</w:t>
            </w:r>
            <w:r>
              <w:rPr>
                <w:rFonts w:hint="eastAsia" w:ascii="宋体" w:hAnsi="宋体" w:eastAsia="宋体" w:cs="Arial Unicode MS"/>
                <w:sz w:val="24"/>
                <w:highlight w:val="none"/>
                <w:lang w:val="en-US" w:eastAsia="zh-CN"/>
              </w:rPr>
              <w:t>3</w:t>
            </w:r>
            <w:r>
              <w:rPr>
                <w:rFonts w:hint="eastAsia" w:ascii="宋体" w:hAnsi="宋体" w:eastAsia="宋体" w:cs="Arial Unicode MS"/>
                <w:sz w:val="24"/>
                <w:highlight w:val="none"/>
              </w:rPr>
              <w:t>分，具有法学（法律）专业本科或以上学历且执业年限为</w:t>
            </w:r>
            <w:r>
              <w:rPr>
                <w:rFonts w:hint="eastAsia" w:ascii="宋体" w:hAnsi="宋体" w:eastAsia="宋体" w:cs="Arial Unicode MS"/>
                <w:sz w:val="24"/>
                <w:highlight w:val="none"/>
                <w:lang w:val="en-US" w:eastAsia="zh-CN"/>
              </w:rPr>
              <w:t>3（含）-5年（不含）的得2分，不足3年不得分；本项最多得4分。</w:t>
            </w:r>
          </w:p>
          <w:p>
            <w:pPr>
              <w:rPr>
                <w:rFonts w:hint="eastAsia" w:ascii="宋体" w:hAnsi="宋体" w:eastAsia="宋体" w:cs="Arial Unicode MS"/>
                <w:sz w:val="24"/>
                <w:lang w:eastAsia="zh-CN"/>
              </w:rPr>
            </w:pPr>
            <w:r>
              <w:rPr>
                <w:rFonts w:hint="eastAsia" w:ascii="宋体" w:hAnsi="宋体" w:eastAsia="宋体" w:cs="Arial Unicode MS"/>
                <w:sz w:val="24"/>
                <w:highlight w:val="none"/>
              </w:rPr>
              <w:t>（注：①提供人员执业证书及律师年度考核备案</w:t>
            </w:r>
            <w:r>
              <w:rPr>
                <w:rFonts w:hint="eastAsia" w:ascii="宋体" w:hAnsi="宋体" w:eastAsia="宋体" w:cs="Arial Unicode MS"/>
                <w:sz w:val="24"/>
              </w:rPr>
              <w:t>复印件并加盖公章；②执业年限的计算以执业证号第六至九位显示年份为执业第一年。如：执业证号第六至九位为“2018”，截至2021年执业年限为3年</w:t>
            </w:r>
            <w:r>
              <w:rPr>
                <w:rFonts w:hint="eastAsia" w:ascii="宋体" w:hAnsi="宋体" w:eastAsia="宋体" w:cs="Arial Unicode M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0" w:type="pct"/>
            <w:vAlign w:val="center"/>
          </w:tcPr>
          <w:p>
            <w:pPr>
              <w:rPr>
                <w:rFonts w:ascii="宋体" w:hAnsi="宋体" w:eastAsia="宋体" w:cs="Arial Unicode MS"/>
                <w:sz w:val="24"/>
              </w:rPr>
            </w:pPr>
            <w:r>
              <w:rPr>
                <w:rFonts w:hint="eastAsia" w:ascii="宋体" w:hAnsi="宋体" w:eastAsia="宋体" w:cs="Arial Unicode MS"/>
                <w:sz w:val="24"/>
              </w:rPr>
              <w:t>5</w:t>
            </w:r>
          </w:p>
        </w:tc>
        <w:tc>
          <w:tcPr>
            <w:tcW w:w="679" w:type="pct"/>
            <w:vAlign w:val="center"/>
          </w:tcPr>
          <w:p>
            <w:pPr>
              <w:rPr>
                <w:rFonts w:ascii="宋体" w:hAnsi="宋体" w:eastAsia="宋体" w:cs="Arial Unicode MS"/>
                <w:sz w:val="24"/>
              </w:rPr>
            </w:pPr>
            <w:r>
              <w:rPr>
                <w:rFonts w:hint="eastAsia" w:ascii="宋体" w:hAnsi="宋体" w:eastAsia="宋体" w:cs="Arial Unicode MS"/>
                <w:sz w:val="24"/>
              </w:rPr>
              <w:t>服务承诺</w:t>
            </w:r>
          </w:p>
        </w:tc>
        <w:tc>
          <w:tcPr>
            <w:tcW w:w="294" w:type="pct"/>
            <w:vAlign w:val="center"/>
          </w:tcPr>
          <w:p>
            <w:pPr>
              <w:rPr>
                <w:rFonts w:ascii="宋体" w:hAnsi="宋体" w:eastAsia="宋体" w:cs="Arial Unicode MS"/>
                <w:sz w:val="24"/>
              </w:rPr>
            </w:pPr>
          </w:p>
        </w:tc>
        <w:tc>
          <w:tcPr>
            <w:tcW w:w="329" w:type="pct"/>
            <w:vAlign w:val="center"/>
          </w:tcPr>
          <w:p>
            <w:pPr>
              <w:rPr>
                <w:rFonts w:ascii="宋体" w:hAnsi="宋体" w:eastAsia="宋体" w:cs="Arial Unicode MS"/>
                <w:sz w:val="24"/>
              </w:rPr>
            </w:pPr>
            <w:r>
              <w:rPr>
                <w:rFonts w:hint="eastAsia" w:ascii="宋体" w:hAnsi="宋体" w:eastAsia="宋体" w:cs="Arial Unicode MS"/>
                <w:sz w:val="24"/>
              </w:rPr>
              <w:t>16分</w:t>
            </w:r>
          </w:p>
        </w:tc>
        <w:tc>
          <w:tcPr>
            <w:tcW w:w="3305" w:type="pct"/>
            <w:vAlign w:val="center"/>
          </w:tcPr>
          <w:p>
            <w:pPr>
              <w:rPr>
                <w:rFonts w:ascii="宋体" w:hAnsi="宋体" w:eastAsia="宋体" w:cs="Arial Unicode MS"/>
                <w:sz w:val="24"/>
                <w:highlight w:val="none"/>
              </w:rPr>
            </w:pPr>
            <w:r>
              <w:rPr>
                <w:rFonts w:hint="eastAsia" w:ascii="宋体" w:hAnsi="宋体" w:eastAsia="宋体" w:cs="Arial Unicode MS"/>
                <w:sz w:val="24"/>
              </w:rPr>
              <w:t>1.承诺提供</w:t>
            </w:r>
            <w:r>
              <w:rPr>
                <w:rFonts w:hint="eastAsia" w:ascii="宋体" w:hAnsi="宋体" w:eastAsia="宋体" w:cs="Arial Unicode MS"/>
                <w:sz w:val="24"/>
                <w:highlight w:val="none"/>
                <w:lang w:val="en-US" w:eastAsia="zh-CN"/>
              </w:rPr>
              <w:t>1名或以上律师</w:t>
            </w:r>
            <w:r>
              <w:rPr>
                <w:rFonts w:hint="eastAsia" w:ascii="宋体" w:hAnsi="宋体" w:eastAsia="宋体" w:cs="Arial Unicode MS"/>
                <w:sz w:val="24"/>
                <w:highlight w:val="none"/>
              </w:rPr>
              <w:t>现场</w:t>
            </w:r>
            <w:r>
              <w:rPr>
                <w:rFonts w:hint="eastAsia" w:ascii="宋体" w:hAnsi="宋体" w:eastAsia="宋体" w:cs="Arial Unicode MS"/>
                <w:sz w:val="24"/>
                <w:highlight w:val="none"/>
                <w:lang w:eastAsia="zh-CN"/>
              </w:rPr>
              <w:t>驻场</w:t>
            </w:r>
            <w:r>
              <w:rPr>
                <w:rFonts w:hint="eastAsia" w:ascii="宋体" w:hAnsi="宋体" w:eastAsia="宋体" w:cs="Arial Unicode MS"/>
                <w:sz w:val="24"/>
                <w:highlight w:val="none"/>
              </w:rPr>
              <w:t>服务。</w:t>
            </w:r>
          </w:p>
          <w:p>
            <w:pPr>
              <w:rPr>
                <w:rFonts w:hint="eastAsia" w:ascii="宋体" w:hAnsi="宋体" w:eastAsia="宋体" w:cs="Arial Unicode MS"/>
                <w:sz w:val="24"/>
                <w:highlight w:val="none"/>
                <w:lang w:eastAsia="zh-CN"/>
              </w:rPr>
            </w:pPr>
            <w:r>
              <w:rPr>
                <w:rFonts w:hint="eastAsia" w:ascii="宋体" w:hAnsi="宋体" w:eastAsia="宋体" w:cs="Arial Unicode MS"/>
                <w:sz w:val="24"/>
                <w:highlight w:val="none"/>
              </w:rPr>
              <w:t>能保证：</w:t>
            </w:r>
            <w:r>
              <w:rPr>
                <w:rFonts w:hint="eastAsia" w:ascii="宋体" w:hAnsi="宋体" w:eastAsia="宋体" w:cs="Arial Unicode MS"/>
                <w:sz w:val="24"/>
                <w:highlight w:val="none"/>
                <w:lang w:val="en-US" w:eastAsia="zh-CN"/>
              </w:rPr>
              <w:t>6</w:t>
            </w:r>
            <w:r>
              <w:rPr>
                <w:rFonts w:hint="eastAsia" w:ascii="宋体" w:hAnsi="宋体" w:eastAsia="宋体" w:cs="Arial Unicode MS"/>
                <w:sz w:val="24"/>
                <w:highlight w:val="none"/>
              </w:rPr>
              <w:t>分；不能保证：0分</w:t>
            </w:r>
            <w:r>
              <w:rPr>
                <w:rFonts w:hint="eastAsia" w:ascii="宋体" w:hAnsi="宋体" w:eastAsia="宋体" w:cs="Arial Unicode MS"/>
                <w:sz w:val="24"/>
                <w:highlight w:val="none"/>
                <w:lang w:eastAsia="zh-CN"/>
              </w:rPr>
              <w:t>（提供承诺函加盖供应商公章，格式自拟）</w:t>
            </w:r>
          </w:p>
          <w:p>
            <w:pPr>
              <w:numPr>
                <w:ilvl w:val="0"/>
                <w:numId w:val="0"/>
              </w:numPr>
              <w:ind w:leftChars="0"/>
              <w:rPr>
                <w:rFonts w:hint="eastAsia" w:ascii="宋体" w:hAnsi="宋体" w:eastAsia="宋体" w:cs="Arial Unicode MS"/>
                <w:sz w:val="24"/>
                <w:highlight w:val="none"/>
                <w:lang w:val="en-US" w:eastAsia="zh-CN"/>
              </w:rPr>
            </w:pPr>
            <w:r>
              <w:rPr>
                <w:rFonts w:hint="eastAsia" w:ascii="宋体" w:hAnsi="宋体" w:eastAsia="宋体" w:cs="Arial Unicode MS"/>
                <w:sz w:val="24"/>
                <w:highlight w:val="none"/>
                <w:lang w:val="en-US" w:eastAsia="zh-CN"/>
              </w:rPr>
              <w:t>2.</w:t>
            </w:r>
            <w:r>
              <w:rPr>
                <w:rFonts w:hint="eastAsia" w:ascii="宋体" w:hAnsi="宋体" w:eastAsia="宋体" w:cs="Arial Unicode MS"/>
                <w:sz w:val="24"/>
                <w:highlight w:val="none"/>
              </w:rPr>
              <w:t>服务承诺时效性：日常合同及法律文书审查时效承诺不大于24小时的，重大或紧急法律事项承诺1小时内提供初步口头意见，24小时内出具书面意见的</w:t>
            </w:r>
            <w:r>
              <w:rPr>
                <w:rFonts w:hint="eastAsia" w:ascii="宋体" w:hAnsi="宋体" w:eastAsia="宋体" w:cs="Arial Unicode MS"/>
                <w:sz w:val="24"/>
                <w:highlight w:val="none"/>
                <w:lang w:eastAsia="zh-CN"/>
              </w:rPr>
              <w:t>得</w:t>
            </w:r>
            <w:r>
              <w:rPr>
                <w:rFonts w:hint="eastAsia" w:ascii="宋体" w:hAnsi="宋体" w:eastAsia="宋体" w:cs="Arial Unicode MS"/>
                <w:sz w:val="24"/>
                <w:highlight w:val="none"/>
                <w:lang w:val="en-US" w:eastAsia="zh-CN"/>
              </w:rPr>
              <w:t>3分，最多得3分。</w:t>
            </w:r>
          </w:p>
          <w:p>
            <w:pPr>
              <w:numPr>
                <w:ilvl w:val="0"/>
                <w:numId w:val="0"/>
              </w:numPr>
              <w:ind w:leftChars="0"/>
              <w:rPr>
                <w:rFonts w:hint="default" w:ascii="宋体" w:hAnsi="宋体" w:eastAsia="宋体" w:cs="Arial Unicode MS"/>
                <w:sz w:val="24"/>
                <w:highlight w:val="none"/>
                <w:lang w:val="en-US" w:eastAsia="zh-CN"/>
              </w:rPr>
            </w:pPr>
            <w:r>
              <w:rPr>
                <w:rFonts w:hint="eastAsia" w:ascii="宋体" w:hAnsi="宋体" w:eastAsia="宋体" w:cs="Arial Unicode MS"/>
                <w:sz w:val="24"/>
                <w:highlight w:val="none"/>
                <w:lang w:val="en-US" w:eastAsia="zh-CN"/>
              </w:rPr>
              <w:t>3.供应商每承诺满足1条技术要求（共7条）得1分，本项最多7分。（提供承诺函并加盖供应商公章，格式自拟）</w:t>
            </w:r>
          </w:p>
          <w:p>
            <w:pPr>
              <w:rPr>
                <w:rFonts w:ascii="宋体" w:hAnsi="宋体" w:eastAsia="宋体" w:cs="Arial Unicode MS"/>
                <w:sz w:val="24"/>
                <w:highlight w:val="yellow"/>
              </w:rPr>
            </w:pPr>
          </w:p>
          <w:p>
            <w:pPr>
              <w:rPr>
                <w:rFonts w:ascii="宋体" w:hAnsi="宋体" w:eastAsia="宋体" w:cs="Arial Unicode MS"/>
                <w:sz w:val="24"/>
              </w:rPr>
            </w:pPr>
          </w:p>
        </w:tc>
      </w:tr>
    </w:tbl>
    <w:p>
      <w:pPr>
        <w:pStyle w:val="4"/>
      </w:pPr>
    </w:p>
    <w:p>
      <w:pPr>
        <w:jc w:val="center"/>
        <w:rPr>
          <w:rFonts w:ascii="宋体" w:hAnsi="宋体" w:eastAsia="宋体" w:cs="仿宋"/>
          <w:sz w:val="24"/>
          <w:szCs w:val="24"/>
          <w:lang w:val="zh-TW"/>
        </w:rPr>
      </w:pPr>
    </w:p>
    <w:p>
      <w:pPr>
        <w:rPr>
          <w:rFonts w:ascii="宋体" w:hAnsi="宋体" w:eastAsia="宋体"/>
          <w:color w:val="000000"/>
          <w:sz w:val="36"/>
          <w:szCs w:val="36"/>
        </w:rPr>
      </w:pPr>
      <w:r>
        <w:rPr>
          <w:rFonts w:hint="eastAsia" w:ascii="宋体" w:hAnsi="宋体" w:eastAsia="宋体"/>
          <w:color w:val="000000"/>
          <w:sz w:val="36"/>
          <w:szCs w:val="36"/>
        </w:rPr>
        <w:br w:type="page"/>
      </w:r>
    </w:p>
    <w:p>
      <w:pPr>
        <w:pStyle w:val="4"/>
      </w:pPr>
    </w:p>
    <w:p>
      <w:pPr>
        <w:pStyle w:val="2"/>
        <w:spacing w:line="400" w:lineRule="exact"/>
        <w:ind w:firstLine="2168" w:firstLineChars="600"/>
        <w:rPr>
          <w:rFonts w:ascii="宋体" w:hAnsi="宋体" w:eastAsia="宋体"/>
          <w:color w:val="000000"/>
          <w:sz w:val="36"/>
          <w:szCs w:val="36"/>
        </w:rPr>
      </w:pPr>
      <w:r>
        <w:rPr>
          <w:rFonts w:hint="eastAsia" w:ascii="宋体" w:hAnsi="宋体" w:eastAsia="宋体"/>
          <w:color w:val="000000"/>
          <w:sz w:val="36"/>
          <w:szCs w:val="36"/>
        </w:rPr>
        <w:t>第六章 比选申请文件格式</w:t>
      </w:r>
      <w:bookmarkEnd w:id="25"/>
    </w:p>
    <w:p>
      <w:pPr>
        <w:ind w:firstLine="3614" w:firstLineChars="1000"/>
        <w:rPr>
          <w:rFonts w:ascii="宋体" w:hAnsi="宋体" w:eastAsia="宋体" w:cs="Times New Roman"/>
          <w:b/>
          <w:sz w:val="36"/>
        </w:rPr>
      </w:pPr>
      <w:r>
        <w:rPr>
          <w:rFonts w:ascii="宋体" w:hAnsi="宋体" w:eastAsia="宋体" w:cs="Times New Roman"/>
          <w:b/>
          <w:sz w:val="36"/>
        </w:rPr>
        <w:t>（正本）</w:t>
      </w:r>
    </w:p>
    <w:p>
      <w:pPr>
        <w:spacing w:line="360" w:lineRule="auto"/>
        <w:jc w:val="center"/>
        <w:rPr>
          <w:rFonts w:ascii="宋体" w:hAnsi="宋体" w:eastAsia="宋体"/>
          <w:b/>
          <w:sz w:val="52"/>
          <w:szCs w:val="52"/>
        </w:rPr>
      </w:pPr>
    </w:p>
    <w:p>
      <w:pPr>
        <w:spacing w:line="360" w:lineRule="auto"/>
        <w:jc w:val="center"/>
        <w:rPr>
          <w:rFonts w:ascii="宋体" w:hAnsi="宋体" w:eastAsia="宋体"/>
          <w:b/>
          <w:sz w:val="52"/>
          <w:szCs w:val="52"/>
        </w:rPr>
      </w:pPr>
    </w:p>
    <w:p>
      <w:pPr>
        <w:spacing w:line="360" w:lineRule="auto"/>
        <w:jc w:val="center"/>
        <w:rPr>
          <w:rFonts w:ascii="宋体" w:hAnsi="宋体" w:eastAsia="宋体"/>
          <w:b/>
          <w:sz w:val="52"/>
          <w:szCs w:val="52"/>
        </w:rPr>
      </w:pPr>
      <w:r>
        <w:rPr>
          <w:rFonts w:hint="eastAsia" w:ascii="宋体" w:hAnsi="宋体" w:eastAsia="宋体"/>
          <w:b/>
          <w:sz w:val="52"/>
          <w:szCs w:val="52"/>
        </w:rPr>
        <w:t>项目名称1</w:t>
      </w:r>
    </w:p>
    <w:p>
      <w:pPr>
        <w:spacing w:line="360" w:lineRule="auto"/>
        <w:rPr>
          <w:rFonts w:ascii="宋体" w:hAnsi="宋体" w:eastAsia="宋体"/>
          <w:b/>
          <w:sz w:val="52"/>
          <w:szCs w:val="52"/>
        </w:rPr>
      </w:pPr>
    </w:p>
    <w:p>
      <w:pPr>
        <w:spacing w:line="360" w:lineRule="auto"/>
        <w:ind w:firstLine="1446" w:firstLineChars="200"/>
        <w:jc w:val="left"/>
        <w:rPr>
          <w:rFonts w:ascii="宋体" w:hAnsi="宋体" w:eastAsia="宋体"/>
          <w:b/>
          <w:sz w:val="72"/>
          <w:szCs w:val="72"/>
        </w:rPr>
      </w:pPr>
      <w:r>
        <w:rPr>
          <w:rFonts w:hint="eastAsia" w:ascii="宋体" w:hAnsi="宋体" w:eastAsia="宋体"/>
          <w:b/>
          <w:sz w:val="72"/>
          <w:szCs w:val="72"/>
        </w:rPr>
        <w:t>竞争性比选申请文件</w:t>
      </w:r>
    </w:p>
    <w:p>
      <w:pPr>
        <w:spacing w:line="360" w:lineRule="auto"/>
        <w:ind w:firstLine="1446" w:firstLineChars="200"/>
        <w:jc w:val="left"/>
        <w:rPr>
          <w:rFonts w:ascii="宋体" w:hAnsi="宋体" w:eastAsia="宋体"/>
          <w:b/>
          <w:sz w:val="72"/>
          <w:szCs w:val="72"/>
        </w:rPr>
      </w:pPr>
    </w:p>
    <w:p>
      <w:pPr>
        <w:spacing w:line="360" w:lineRule="auto"/>
        <w:ind w:firstLine="1446" w:firstLineChars="200"/>
        <w:jc w:val="left"/>
        <w:rPr>
          <w:rFonts w:ascii="宋体" w:hAnsi="宋体" w:eastAsia="宋体"/>
          <w:b/>
          <w:sz w:val="72"/>
          <w:szCs w:val="72"/>
        </w:rPr>
      </w:pPr>
    </w:p>
    <w:p>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pPr>
        <w:pStyle w:val="8"/>
        <w:ind w:firstLine="643" w:firstLineChars="200"/>
        <w:rPr>
          <w:rFonts w:ascii="宋体" w:hAnsi="宋体" w:eastAsia="宋体"/>
        </w:rPr>
      </w:pPr>
      <w:r>
        <w:rPr>
          <w:rFonts w:hint="eastAsia" w:ascii="宋体" w:hAnsi="宋体" w:eastAsia="宋体" w:cs="Times New Roman"/>
          <w:b/>
          <w:sz w:val="32"/>
        </w:rPr>
        <w:t>包号：（若有）</w:t>
      </w:r>
    </w:p>
    <w:p>
      <w:pPr>
        <w:jc w:val="center"/>
        <w:rPr>
          <w:rFonts w:ascii="宋体" w:hAnsi="宋体" w:eastAsia="宋体" w:cs="Times New Roman"/>
          <w:b/>
          <w:sz w:val="36"/>
        </w:rPr>
      </w:pPr>
    </w:p>
    <w:p>
      <w:pPr>
        <w:jc w:val="center"/>
        <w:rPr>
          <w:rFonts w:ascii="宋体" w:hAnsi="宋体" w:eastAsia="宋体" w:cs="Times New Roman"/>
          <w:b/>
          <w:sz w:val="32"/>
          <w:szCs w:val="32"/>
        </w:rPr>
      </w:pPr>
    </w:p>
    <w:p>
      <w:pPr>
        <w:jc w:val="center"/>
        <w:rPr>
          <w:rFonts w:ascii="宋体" w:hAnsi="宋体" w:eastAsia="宋体" w:cs="Times New Roman"/>
          <w:b/>
          <w:sz w:val="36"/>
        </w:rPr>
      </w:pPr>
    </w:p>
    <w:p>
      <w:pPr>
        <w:jc w:val="center"/>
        <w:rPr>
          <w:rFonts w:ascii="宋体" w:hAnsi="宋体" w:eastAsia="宋体" w:cs="Times New Roman"/>
          <w:b/>
          <w:sz w:val="36"/>
        </w:rPr>
      </w:pPr>
    </w:p>
    <w:p>
      <w:pPr>
        <w:spacing w:line="440" w:lineRule="exact"/>
        <w:jc w:val="center"/>
        <w:rPr>
          <w:rFonts w:ascii="宋体" w:hAnsi="宋体" w:eastAsia="宋体" w:cs="Times New Roman"/>
          <w:b/>
          <w:sz w:val="36"/>
        </w:rPr>
      </w:pPr>
    </w:p>
    <w:p>
      <w:pPr>
        <w:jc w:val="center"/>
        <w:rPr>
          <w:rFonts w:ascii="宋体" w:hAnsi="宋体" w:eastAsia="宋体" w:cs="Arial"/>
          <w:b/>
          <w:bCs/>
          <w:sz w:val="32"/>
          <w:szCs w:val="32"/>
        </w:rPr>
      </w:pP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pPr>
        <w:pStyle w:val="3"/>
        <w:spacing w:line="400" w:lineRule="exact"/>
        <w:jc w:val="center"/>
        <w:rPr>
          <w:rFonts w:ascii="宋体" w:hAnsi="宋体" w:eastAsia="宋体"/>
          <w:sz w:val="32"/>
        </w:rPr>
      </w:pPr>
      <w:bookmarkStart w:id="28" w:name="_Toc217446082"/>
      <w:r>
        <w:rPr>
          <w:rFonts w:hint="eastAsia" w:ascii="宋体" w:hAnsi="宋体" w:eastAsia="宋体"/>
          <w:sz w:val="32"/>
        </w:rPr>
        <w:t>一、</w:t>
      </w:r>
      <w:bookmarkEnd w:id="28"/>
      <w:r>
        <w:rPr>
          <w:rFonts w:hint="eastAsia" w:ascii="宋体" w:hAnsi="宋体" w:eastAsia="宋体"/>
          <w:sz w:val="32"/>
        </w:rPr>
        <w:t>申请函</w:t>
      </w:r>
    </w:p>
    <w:p>
      <w:pPr>
        <w:pStyle w:val="12"/>
        <w:spacing w:line="400" w:lineRule="exact"/>
        <w:ind w:firstLine="0"/>
        <w:rPr>
          <w:rFonts w:ascii="宋体" w:hAnsi="宋体" w:eastAsia="宋体"/>
          <w:bCs/>
          <w:sz w:val="24"/>
          <w:szCs w:val="24"/>
          <w:u w:val="single"/>
        </w:rPr>
      </w:pPr>
      <w:r>
        <w:rPr>
          <w:rFonts w:hint="eastAsia" w:ascii="宋体" w:hAnsi="宋体" w:eastAsia="宋体"/>
          <w:bCs/>
          <w:sz w:val="24"/>
          <w:szCs w:val="24"/>
          <w:u w:val="single"/>
        </w:rPr>
        <w:t>xxxxxxxxx</w:t>
      </w:r>
      <w:r>
        <w:rPr>
          <w:rFonts w:hint="eastAsia" w:ascii="宋体" w:hAnsi="宋体" w:eastAsia="宋体"/>
          <w:bCs/>
          <w:sz w:val="24"/>
          <w:szCs w:val="24"/>
        </w:rPr>
        <w:t>：</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”项目比选文件（比选编号：</w:t>
      </w:r>
      <w:r>
        <w:rPr>
          <w:rFonts w:ascii="宋体" w:hAnsi="宋体" w:eastAsia="宋体"/>
          <w:bCs/>
          <w:sz w:val="24"/>
          <w:szCs w:val="24"/>
          <w:u w:val="single"/>
        </w:rPr>
        <w:t>XXX</w:t>
      </w:r>
      <w:r>
        <w:rPr>
          <w:rFonts w:hint="eastAsia" w:ascii="宋体" w:hAnsi="宋体" w:eastAsia="宋体"/>
          <w:bCs/>
          <w:sz w:val="24"/>
          <w:szCs w:val="24"/>
        </w:rPr>
        <w:t xml:space="preserve"> ），决定参加贵单位组织的本项目比选。</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（申请人名称）全权处理本项目比选的有关事宜。</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1、我方自愿按照比选文件规定的各项要求向比选人提供所需货物/服务。</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、我方为本项目提交的</w:t>
      </w:r>
      <w:r>
        <w:rPr>
          <w:rFonts w:hint="eastAsia" w:ascii="宋体" w:hAnsi="宋体" w:eastAsia="宋体"/>
          <w:sz w:val="24"/>
        </w:rPr>
        <w:t>比选申请</w:t>
      </w:r>
      <w:r>
        <w:rPr>
          <w:rFonts w:hint="eastAsia" w:ascii="宋体" w:hAnsi="宋体" w:eastAsia="宋体"/>
          <w:bCs/>
          <w:sz w:val="24"/>
          <w:szCs w:val="24"/>
        </w:rPr>
        <w:t>文件正本1份。</w:t>
      </w:r>
    </w:p>
    <w:p>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、我方承诺比选有效期为比选截止日后</w:t>
      </w:r>
      <w:r>
        <w:rPr>
          <w:rFonts w:hint="eastAsia" w:ascii="宋体" w:hAnsi="宋体" w:eastAsia="宋体"/>
          <w:bCs/>
          <w:sz w:val="24"/>
          <w:szCs w:val="24"/>
          <w:u w:val="single"/>
        </w:rPr>
        <w:t>XXX</w:t>
      </w:r>
      <w:r>
        <w:rPr>
          <w:rFonts w:hint="eastAsia" w:ascii="宋体" w:hAnsi="宋体" w:eastAsia="宋体"/>
          <w:bCs/>
          <w:sz w:val="24"/>
          <w:szCs w:val="24"/>
        </w:rPr>
        <w:t>天（日历日）。</w:t>
      </w:r>
    </w:p>
    <w:p>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、我方愿意提供贵校可能另外要求的，与比选有关的文件资料，并保证我方已提供和将要提供的文件资料是真实、准确的。</w:t>
      </w:r>
    </w:p>
    <w:p>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6</w:t>
      </w:r>
      <w:r>
        <w:rPr>
          <w:rFonts w:hint="eastAsia" w:ascii="宋体" w:hAnsi="宋体" w:eastAsia="宋体"/>
          <w:bCs/>
          <w:sz w:val="24"/>
          <w:szCs w:val="24"/>
        </w:rPr>
        <w:t>、我方完全理解比选人不一定将合同授予最低报价的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pPr>
        <w:pStyle w:val="12"/>
        <w:spacing w:line="400" w:lineRule="exact"/>
        <w:ind w:firstLine="0"/>
        <w:rPr>
          <w:rFonts w:ascii="宋体" w:hAnsi="宋体" w:eastAsia="宋体"/>
          <w:bCs/>
          <w:sz w:val="24"/>
          <w:szCs w:val="24"/>
        </w:rPr>
      </w:pPr>
    </w:p>
    <w:p>
      <w:pPr>
        <w:pStyle w:val="12"/>
        <w:spacing w:line="40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传真：</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日期：</w:t>
      </w:r>
    </w:p>
    <w:p>
      <w:pPr>
        <w:rPr>
          <w:rFonts w:ascii="宋体" w:hAnsi="宋体" w:eastAsia="宋体"/>
          <w:b/>
          <w:sz w:val="32"/>
          <w:szCs w:val="32"/>
        </w:rPr>
      </w:pPr>
      <w:r>
        <w:rPr>
          <w:rFonts w:hint="eastAsia" w:ascii="宋体" w:hAnsi="宋体" w:eastAsia="宋体"/>
          <w:b/>
          <w:sz w:val="32"/>
          <w:szCs w:val="32"/>
        </w:rPr>
        <w:br w:type="page"/>
      </w:r>
    </w:p>
    <w:p>
      <w:pPr>
        <w:pStyle w:val="3"/>
        <w:spacing w:line="400" w:lineRule="exact"/>
        <w:jc w:val="center"/>
        <w:rPr>
          <w:rFonts w:ascii="宋体" w:hAnsi="宋体" w:eastAsia="宋体"/>
          <w:sz w:val="32"/>
        </w:rPr>
      </w:pPr>
      <w:r>
        <w:rPr>
          <w:rFonts w:hint="eastAsia" w:ascii="宋体" w:hAnsi="宋体" w:eastAsia="宋体"/>
          <w:sz w:val="32"/>
        </w:rPr>
        <w:t>二、法定代表人/单位负责人授权书</w:t>
      </w:r>
    </w:p>
    <w:p>
      <w:pPr>
        <w:widowControl/>
        <w:spacing w:line="360" w:lineRule="atLeast"/>
        <w:ind w:firstLine="472" w:firstLineChars="196"/>
        <w:jc w:val="left"/>
        <w:rPr>
          <w:rFonts w:ascii="宋体" w:hAnsi="宋体" w:eastAsia="宋体"/>
          <w:b/>
          <w:sz w:val="24"/>
        </w:rPr>
      </w:pPr>
    </w:p>
    <w:p>
      <w:pPr>
        <w:widowControl/>
        <w:spacing w:line="360" w:lineRule="atLeast"/>
        <w:ind w:firstLine="472" w:firstLineChars="196"/>
        <w:jc w:val="left"/>
        <w:rPr>
          <w:rFonts w:ascii="宋体" w:hAnsi="宋体" w:eastAsia="宋体"/>
          <w:b/>
          <w:sz w:val="24"/>
        </w:rPr>
      </w:pPr>
    </w:p>
    <w:p>
      <w:pPr>
        <w:widowControl/>
        <w:spacing w:line="360" w:lineRule="auto"/>
        <w:jc w:val="left"/>
        <w:rPr>
          <w:rFonts w:ascii="宋体" w:hAnsi="宋体" w:eastAsia="宋体"/>
          <w:sz w:val="24"/>
        </w:rPr>
      </w:pPr>
      <w:r>
        <w:rPr>
          <w:rFonts w:hint="eastAsia" w:ascii="宋体" w:hAnsi="宋体" w:eastAsia="宋体"/>
          <w:sz w:val="24"/>
        </w:rPr>
        <w:t>四川铁道职业学院：</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特此声明。</w:t>
      </w:r>
    </w:p>
    <w:p>
      <w:pPr>
        <w:pStyle w:val="8"/>
        <w:rPr>
          <w:rFonts w:ascii="宋体" w:hAnsi="宋体" w:eastAsia="宋体"/>
        </w:rPr>
      </w:pP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授权代表（被授权人）签字：XXXX。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申请人名称：XXXX（单位盖章）。</w:t>
      </w:r>
    </w:p>
    <w:p>
      <w:pPr>
        <w:widowControl/>
        <w:spacing w:line="360" w:lineRule="atLeast"/>
        <w:ind w:firstLine="480" w:firstLineChars="200"/>
        <w:jc w:val="left"/>
        <w:rPr>
          <w:rFonts w:ascii="宋体" w:hAnsi="宋体" w:eastAsia="宋体"/>
          <w:sz w:val="24"/>
        </w:rPr>
      </w:pPr>
      <w:r>
        <w:rPr>
          <w:rFonts w:hint="eastAsia" w:ascii="宋体" w:hAnsi="宋体" w:eastAsia="宋体"/>
          <w:sz w:val="24"/>
        </w:rPr>
        <w:t>日    期：XXXX。</w:t>
      </w:r>
    </w:p>
    <w:p>
      <w:pPr>
        <w:widowControl/>
        <w:spacing w:line="360" w:lineRule="atLeast"/>
        <w:jc w:val="left"/>
        <w:rPr>
          <w:rFonts w:ascii="宋体" w:hAnsi="宋体" w:eastAsia="宋体"/>
          <w:b/>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r>
        <w:rPr>
          <w:rFonts w:hint="eastAsia" w:ascii="宋体" w:hAnsi="宋体" w:eastAsia="宋体"/>
          <w:sz w:val="24"/>
        </w:rPr>
        <w:t>注：</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3.法定代表人/单位负责人参与比选时只须提供法定代表人/单位负责人身份证复印件。 </w:t>
      </w:r>
    </w:p>
    <w:p>
      <w:pPr>
        <w:ind w:firstLine="480" w:firstLineChars="200"/>
        <w:rPr>
          <w:rFonts w:ascii="宋体" w:hAnsi="宋体" w:eastAsia="宋体"/>
        </w:rPr>
        <w:sectPr>
          <w:headerReference r:id="rId3" w:type="default"/>
          <w:footerReference r:id="rId4" w:type="default"/>
          <w:pgSz w:w="11906" w:h="16838"/>
          <w:pgMar w:top="1440" w:right="1474" w:bottom="1440" w:left="1474" w:header="567" w:footer="992" w:gutter="0"/>
          <w:pgNumType w:start="1"/>
          <w:cols w:space="0" w:num="1"/>
          <w:docGrid w:type="lines" w:linePitch="312" w:charSpace="0"/>
        </w:sectPr>
      </w:pPr>
      <w:r>
        <w:rPr>
          <w:rFonts w:hint="eastAsia" w:ascii="宋体" w:hAnsi="宋体" w:eastAsia="宋体"/>
          <w:sz w:val="24"/>
        </w:rPr>
        <w:t>4.申请人的法定代表人/单位负责人为外籍人士的，则提供护照复印件。</w:t>
      </w:r>
    </w:p>
    <w:p>
      <w:pPr>
        <w:pStyle w:val="3"/>
        <w:spacing w:line="400" w:lineRule="exact"/>
        <w:jc w:val="center"/>
        <w:rPr>
          <w:rFonts w:ascii="宋体" w:hAnsi="宋体" w:eastAsia="宋体"/>
          <w:sz w:val="32"/>
        </w:rPr>
      </w:pPr>
      <w:r>
        <w:rPr>
          <w:rFonts w:hint="eastAsia" w:ascii="宋体" w:hAnsi="宋体" w:eastAsia="宋体"/>
          <w:sz w:val="32"/>
        </w:rPr>
        <w:t>三、承诺函</w:t>
      </w:r>
    </w:p>
    <w:p>
      <w:pPr>
        <w:widowControl/>
        <w:spacing w:line="312" w:lineRule="auto"/>
        <w:jc w:val="left"/>
        <w:rPr>
          <w:rFonts w:ascii="宋体" w:hAnsi="宋体" w:eastAsia="宋体"/>
          <w:sz w:val="24"/>
        </w:rPr>
      </w:pPr>
      <w:r>
        <w:rPr>
          <w:rFonts w:hint="eastAsia" w:ascii="宋体" w:hAnsi="宋体" w:eastAsia="宋体"/>
          <w:sz w:val="24"/>
        </w:rPr>
        <w:t>四川铁道职业学院：</w:t>
      </w:r>
    </w:p>
    <w:p>
      <w:pPr>
        <w:spacing w:line="312" w:lineRule="auto"/>
        <w:ind w:firstLine="480" w:firstLineChars="200"/>
        <w:jc w:val="left"/>
        <w:rPr>
          <w:rFonts w:ascii="宋体" w:hAnsi="宋体" w:eastAsia="宋体"/>
          <w:sz w:val="24"/>
        </w:rPr>
      </w:pPr>
      <w:r>
        <w:rPr>
          <w:rFonts w:hint="eastAsia" w:ascii="宋体" w:hAnsi="宋体" w:eastAsia="宋体"/>
          <w:sz w:val="24"/>
        </w:rPr>
        <w:t>我方全面研究了“项目名称1”比选文件（项目编号：系统生成），决定参加贵单位组织的本项目比选采购。</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（1）具有独立承担民事责任的能力；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（6）法律、行政法规规定的其他条件；</w:t>
      </w:r>
    </w:p>
    <w:p>
      <w:pPr>
        <w:widowControl/>
        <w:spacing w:line="312" w:lineRule="auto"/>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pPr>
        <w:spacing w:line="312" w:lineRule="auto"/>
        <w:ind w:firstLine="482" w:firstLineChars="200"/>
        <w:jc w:val="left"/>
        <w:rPr>
          <w:rFonts w:ascii="宋体" w:hAnsi="宋体" w:eastAsia="宋体"/>
          <w:b/>
          <w:bCs/>
          <w:sz w:val="24"/>
        </w:rPr>
      </w:pPr>
      <w:r>
        <w:rPr>
          <w:rFonts w:hint="eastAsia" w:ascii="宋体" w:hAnsi="宋体" w:eastAsia="宋体"/>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pPr>
        <w:spacing w:line="312" w:lineRule="auto"/>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pPr>
        <w:spacing w:line="312" w:lineRule="auto"/>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pPr>
        <w:spacing w:line="312" w:lineRule="auto"/>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pPr>
        <w:spacing w:line="312" w:lineRule="auto"/>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6.我方实际控制人或者中高级管理人员，不存在同时是比选人工作人员的情形。</w:t>
      </w:r>
    </w:p>
    <w:p>
      <w:pPr>
        <w:spacing w:line="312" w:lineRule="auto"/>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pPr>
        <w:spacing w:line="312" w:lineRule="auto"/>
        <w:ind w:firstLine="480" w:firstLineChars="200"/>
        <w:jc w:val="left"/>
        <w:rPr>
          <w:rFonts w:ascii="宋体" w:hAnsi="宋体" w:eastAsia="宋体"/>
          <w:sz w:val="24"/>
        </w:rPr>
      </w:pPr>
      <w:r>
        <w:rPr>
          <w:rFonts w:hint="eastAsia" w:ascii="宋体" w:hAnsi="宋体" w:eastAsia="宋体"/>
          <w:sz w:val="24"/>
        </w:rPr>
        <w:t>8.我方与比选人不存在关联关系，也不是比选人的母学校或子学校。</w:t>
      </w:r>
    </w:p>
    <w:p>
      <w:pPr>
        <w:spacing w:line="312" w:lineRule="auto"/>
        <w:ind w:firstLine="480" w:firstLineChars="200"/>
        <w:jc w:val="left"/>
        <w:rPr>
          <w:rFonts w:ascii="宋体" w:hAnsi="宋体" w:eastAsia="宋体"/>
          <w:sz w:val="24"/>
        </w:rPr>
      </w:pPr>
      <w:r>
        <w:rPr>
          <w:rFonts w:hint="eastAsia" w:ascii="宋体" w:hAnsi="宋体" w:eastAsia="宋体"/>
          <w:sz w:val="24"/>
        </w:rPr>
        <w:t>9.比选申请文件中提供的任何资料和技术、服务、商务等响应承诺情况都是真实的、有效的、合法的。</w:t>
      </w:r>
    </w:p>
    <w:p>
      <w:pPr>
        <w:spacing w:line="312" w:lineRule="auto"/>
        <w:ind w:firstLine="480" w:firstLineChars="200"/>
        <w:jc w:val="left"/>
        <w:rPr>
          <w:rFonts w:ascii="宋体" w:hAnsi="宋体" w:eastAsia="宋体"/>
          <w:sz w:val="24"/>
        </w:rPr>
      </w:pPr>
      <w:r>
        <w:rPr>
          <w:rFonts w:hint="eastAsia" w:ascii="宋体" w:hAnsi="宋体" w:eastAsia="宋体"/>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pPr>
        <w:spacing w:line="312" w:lineRule="auto"/>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pPr>
        <w:spacing w:line="312" w:lineRule="auto"/>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pPr>
        <w:spacing w:line="312" w:lineRule="auto"/>
        <w:ind w:firstLine="480" w:firstLineChars="200"/>
        <w:jc w:val="left"/>
        <w:rPr>
          <w:rFonts w:ascii="宋体" w:hAnsi="宋体" w:eastAsia="宋体"/>
          <w:sz w:val="24"/>
        </w:rPr>
      </w:pPr>
      <w:r>
        <w:rPr>
          <w:rFonts w:hint="eastAsia" w:ascii="宋体" w:hAnsi="宋体" w:eastAsia="宋体"/>
          <w:sz w:val="24"/>
        </w:rPr>
        <w:t>13.我方自愿按照比选文件规定的各项要求向比选人提供所需货物和服务。</w:t>
      </w:r>
    </w:p>
    <w:p>
      <w:pPr>
        <w:spacing w:line="312" w:lineRule="auto"/>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pPr>
        <w:spacing w:line="312" w:lineRule="auto"/>
        <w:ind w:firstLine="480" w:firstLineChars="200"/>
        <w:jc w:val="left"/>
        <w:rPr>
          <w:rFonts w:ascii="宋体" w:hAnsi="宋体" w:eastAsia="宋体"/>
          <w:sz w:val="24"/>
        </w:rPr>
      </w:pPr>
      <w:r>
        <w:rPr>
          <w:rFonts w:hint="eastAsia" w:ascii="宋体" w:hAnsi="宋体" w:eastAsia="宋体"/>
          <w:sz w:val="24"/>
        </w:rPr>
        <w:t>15.我方愿意提供贵单位可能另外要求的，与比选报价有关的文件资料，并保证我方已提供和将要提供的文件资料是真实、准确的。</w:t>
      </w:r>
    </w:p>
    <w:p>
      <w:pPr>
        <w:spacing w:line="312" w:lineRule="auto"/>
        <w:ind w:firstLine="480" w:firstLineChars="200"/>
        <w:jc w:val="left"/>
        <w:rPr>
          <w:rFonts w:ascii="宋体" w:hAnsi="宋体" w:eastAsia="宋体"/>
          <w:sz w:val="24"/>
        </w:rPr>
      </w:pPr>
      <w:r>
        <w:rPr>
          <w:rFonts w:hint="eastAsia" w:ascii="宋体" w:hAnsi="宋体" w:eastAsia="宋体"/>
          <w:sz w:val="24"/>
        </w:rPr>
        <w:t>16.我方接受比选人按照采购合同约定金额支付采购资金，报价以比选申请文件为准。</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pPr>
        <w:pStyle w:val="5"/>
        <w:spacing w:line="312" w:lineRule="auto"/>
        <w:rPr>
          <w:rFonts w:ascii="宋体" w:hAnsi="宋体" w:eastAsia="宋体"/>
        </w:rPr>
      </w:pPr>
    </w:p>
    <w:p>
      <w:pPr>
        <w:widowControl/>
        <w:spacing w:line="312" w:lineRule="auto"/>
        <w:ind w:firstLine="470" w:firstLineChars="196"/>
        <w:jc w:val="left"/>
        <w:rPr>
          <w:rFonts w:ascii="宋体" w:hAnsi="宋体" w:eastAsia="宋体"/>
          <w:sz w:val="24"/>
        </w:rPr>
      </w:pPr>
      <w:r>
        <w:rPr>
          <w:rFonts w:hint="eastAsia" w:ascii="宋体" w:hAnsi="宋体" w:eastAsia="宋体"/>
          <w:sz w:val="24"/>
        </w:rPr>
        <w:t>申请人名称：XXXX（单位公章）</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日    期：XXXX。</w:t>
      </w:r>
    </w:p>
    <w:p>
      <w:pPr>
        <w:rPr>
          <w:rFonts w:ascii="宋体" w:hAnsi="宋体" w:eastAsia="宋体"/>
        </w:rPr>
      </w:pPr>
      <w:r>
        <w:rPr>
          <w:rFonts w:ascii="宋体" w:hAnsi="宋体" w:eastAsia="宋体"/>
        </w:rPr>
        <w:br w:type="page"/>
      </w:r>
    </w:p>
    <w:p>
      <w:pPr>
        <w:pStyle w:val="3"/>
        <w:spacing w:line="400" w:lineRule="exact"/>
        <w:jc w:val="center"/>
        <w:rPr>
          <w:rFonts w:ascii="宋体" w:hAnsi="宋体" w:eastAsia="宋体"/>
          <w:sz w:val="32"/>
        </w:rPr>
      </w:pPr>
      <w:bookmarkStart w:id="29" w:name="_Toc217446088"/>
      <w:r>
        <w:rPr>
          <w:rFonts w:hint="eastAsia" w:ascii="宋体" w:hAnsi="宋体" w:eastAsia="宋体"/>
          <w:sz w:val="32"/>
        </w:rPr>
        <w:t>四、申请人基本情况表</w:t>
      </w:r>
      <w:bookmarkEnd w:id="29"/>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pPr>
              <w:autoSpaceDE w:val="0"/>
              <w:autoSpaceDN w:val="0"/>
              <w:adjustRightInd w:val="0"/>
              <w:jc w:val="center"/>
              <w:rPr>
                <w:rFonts w:ascii="宋体" w:hAnsi="宋体" w:eastAsia="宋体"/>
                <w:szCs w:val="21"/>
              </w:rPr>
            </w:pPr>
          </w:p>
        </w:tc>
        <w:tc>
          <w:tcPr>
            <w:tcW w:w="132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pPr>
              <w:autoSpaceDE w:val="0"/>
              <w:autoSpaceDN w:val="0"/>
              <w:adjustRightInd w:val="0"/>
              <w:jc w:val="center"/>
              <w:rPr>
                <w:rFonts w:ascii="宋体" w:hAnsi="宋体" w:eastAsia="宋体"/>
                <w:szCs w:val="21"/>
              </w:rPr>
            </w:pP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pPr>
              <w:autoSpaceDE w:val="0"/>
              <w:autoSpaceDN w:val="0"/>
              <w:adjustRightInd w:val="0"/>
              <w:jc w:val="center"/>
              <w:rPr>
                <w:rFonts w:ascii="宋体" w:hAnsi="宋体" w:eastAsia="宋体"/>
                <w:szCs w:val="21"/>
              </w:rPr>
            </w:pPr>
          </w:p>
        </w:tc>
        <w:tc>
          <w:tcPr>
            <w:tcW w:w="4841" w:type="dxa"/>
            <w:gridSpan w:val="6"/>
            <w:vAlign w:val="center"/>
          </w:tcPr>
          <w:p>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pPr>
              <w:autoSpaceDE w:val="0"/>
              <w:autoSpaceDN w:val="0"/>
              <w:adjustRightInd w:val="0"/>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pPr>
              <w:autoSpaceDE w:val="0"/>
              <w:autoSpaceDN w:val="0"/>
              <w:adjustRightInd w:val="0"/>
              <w:jc w:val="left"/>
              <w:rPr>
                <w:rFonts w:ascii="宋体" w:hAnsi="宋体" w:eastAsia="宋体"/>
                <w:szCs w:val="21"/>
              </w:rPr>
            </w:pPr>
          </w:p>
        </w:tc>
      </w:tr>
    </w:tbl>
    <w:p>
      <w:pPr>
        <w:adjustRightInd w:val="0"/>
        <w:spacing w:line="400" w:lineRule="exact"/>
        <w:ind w:firstLine="420" w:firstLineChars="175"/>
        <w:jc w:val="left"/>
        <w:rPr>
          <w:rFonts w:ascii="宋体" w:hAnsi="宋体" w:eastAsia="宋体"/>
          <w:sz w:val="24"/>
        </w:rPr>
      </w:pP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申请人名称：XXXX（单位公章）</w:t>
      </w: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pPr>
        <w:adjustRightInd w:val="0"/>
        <w:spacing w:line="400" w:lineRule="exact"/>
        <w:ind w:firstLine="420" w:firstLineChars="175"/>
        <w:jc w:val="left"/>
        <w:rPr>
          <w:rFonts w:ascii="宋体" w:hAnsi="宋体" w:eastAsia="宋体"/>
          <w:b/>
          <w:sz w:val="24"/>
        </w:rPr>
      </w:pPr>
      <w:r>
        <w:rPr>
          <w:rFonts w:hint="eastAsia" w:ascii="宋体" w:hAnsi="宋体" w:eastAsia="宋体"/>
          <w:sz w:val="24"/>
        </w:rPr>
        <w:t>日期：</w:t>
      </w:r>
    </w:p>
    <w:p>
      <w:pPr>
        <w:rPr>
          <w:rFonts w:ascii="宋体" w:hAnsi="宋体" w:eastAsia="宋体"/>
        </w:rPr>
      </w:pPr>
      <w:r>
        <w:rPr>
          <w:rFonts w:ascii="宋体" w:hAnsi="宋体" w:eastAsia="宋体"/>
        </w:rPr>
        <w:br w:type="page"/>
      </w:r>
    </w:p>
    <w:p>
      <w:pPr>
        <w:pStyle w:val="3"/>
        <w:spacing w:line="400" w:lineRule="exact"/>
        <w:jc w:val="center"/>
        <w:rPr>
          <w:rFonts w:ascii="宋体" w:hAnsi="宋体" w:eastAsia="宋体"/>
          <w:sz w:val="32"/>
        </w:rPr>
      </w:pPr>
      <w:bookmarkStart w:id="30" w:name="_Toc217446089"/>
      <w:r>
        <w:rPr>
          <w:rFonts w:hint="eastAsia" w:ascii="宋体" w:hAnsi="宋体" w:eastAsia="宋体"/>
          <w:sz w:val="32"/>
        </w:rPr>
        <w:t>五、申请人类似项目业绩一览表</w:t>
      </w:r>
      <w:bookmarkEnd w:id="30"/>
    </w:p>
    <w:p>
      <w:pPr>
        <w:spacing w:line="400" w:lineRule="exact"/>
        <w:rPr>
          <w:rFonts w:ascii="宋体" w:hAnsi="宋体" w:eastAsia="宋体" w:cs="Arial"/>
          <w:sz w:val="24"/>
        </w:rPr>
      </w:pPr>
    </w:p>
    <w:tbl>
      <w:tblPr>
        <w:tblStyle w:val="18"/>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bl>
    <w:p>
      <w:pPr>
        <w:rPr>
          <w:rFonts w:ascii="宋体" w:hAnsi="宋体" w:eastAsia="宋体"/>
        </w:rPr>
      </w:pPr>
      <w:r>
        <w:rPr>
          <w:rFonts w:ascii="宋体" w:hAnsi="宋体" w:eastAsia="宋体"/>
        </w:rPr>
        <w:br w:type="page"/>
      </w:r>
    </w:p>
    <w:p>
      <w:pPr>
        <w:pStyle w:val="3"/>
        <w:spacing w:line="400" w:lineRule="exact"/>
        <w:jc w:val="center"/>
        <w:rPr>
          <w:rFonts w:ascii="宋体" w:hAnsi="宋体" w:eastAsia="宋体"/>
          <w:sz w:val="32"/>
        </w:rPr>
      </w:pPr>
      <w:r>
        <w:rPr>
          <w:rFonts w:hint="eastAsia" w:ascii="宋体" w:hAnsi="宋体" w:eastAsia="宋体"/>
          <w:sz w:val="32"/>
        </w:rPr>
        <w:t>六、技术参数要求响应情况表</w:t>
      </w:r>
    </w:p>
    <w:p>
      <w:pPr>
        <w:rPr>
          <w:rFonts w:ascii="宋体" w:hAnsi="宋体" w:eastAsia="宋体"/>
        </w:rPr>
      </w:pPr>
    </w:p>
    <w:tbl>
      <w:tblPr>
        <w:tblStyle w:val="18"/>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2982"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3180"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515"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spacing w:line="360" w:lineRule="auto"/>
              <w:jc w:val="center"/>
              <w:rPr>
                <w:rFonts w:ascii="宋体" w:hAnsi="宋体" w:eastAsia="宋体" w:cs="仿宋"/>
                <w:sz w:val="21"/>
                <w:szCs w:val="21"/>
              </w:rPr>
            </w:pPr>
          </w:p>
        </w:tc>
        <w:tc>
          <w:tcPr>
            <w:tcW w:w="3180" w:type="dxa"/>
            <w:vAlign w:val="center"/>
          </w:tcPr>
          <w:p>
            <w:pPr>
              <w:pStyle w:val="38"/>
              <w:spacing w:line="360" w:lineRule="auto"/>
              <w:jc w:val="center"/>
              <w:rPr>
                <w:rFonts w:ascii="宋体" w:hAnsi="宋体" w:eastAsia="宋体" w:cs="仿宋"/>
                <w:sz w:val="21"/>
                <w:szCs w:val="21"/>
              </w:rPr>
            </w:pPr>
          </w:p>
        </w:tc>
        <w:tc>
          <w:tcPr>
            <w:tcW w:w="2515" w:type="dxa"/>
            <w:vAlign w:val="center"/>
          </w:tcPr>
          <w:p>
            <w:pPr>
              <w:pStyle w:val="38"/>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bl>
    <w:p>
      <w:pPr>
        <w:ind w:firstLine="482" w:firstLineChars="200"/>
        <w:rPr>
          <w:rFonts w:ascii="宋体" w:hAnsi="宋体" w:eastAsia="宋体"/>
          <w:b/>
          <w:sz w:val="24"/>
        </w:rPr>
      </w:pPr>
    </w:p>
    <w:p>
      <w:pPr>
        <w:spacing w:line="520" w:lineRule="exact"/>
        <w:ind w:firstLine="482" w:firstLineChars="200"/>
        <w:rPr>
          <w:rFonts w:ascii="宋体" w:hAnsi="宋体" w:eastAsia="宋体"/>
          <w:b/>
          <w:bCs/>
          <w:sz w:val="24"/>
        </w:rPr>
      </w:pPr>
      <w:r>
        <w:rPr>
          <w:rFonts w:hint="eastAsia" w:ascii="宋体" w:hAnsi="宋体" w:eastAsia="宋体"/>
          <w:b/>
          <w:bCs/>
          <w:sz w:val="24"/>
        </w:rPr>
        <w:t>注：申请人按照比选文件“第四章”“技术参数要求”的全部逐项梳理填写本表。</w:t>
      </w:r>
    </w:p>
    <w:p>
      <w:pPr>
        <w:adjustRightInd w:val="0"/>
        <w:spacing w:line="400" w:lineRule="exact"/>
        <w:ind w:firstLine="480" w:firstLineChars="200"/>
        <w:jc w:val="left"/>
        <w:rPr>
          <w:rFonts w:ascii="宋体" w:hAnsi="宋体" w:eastAsia="宋体"/>
          <w:sz w:val="24"/>
        </w:rPr>
      </w:pPr>
    </w:p>
    <w:p>
      <w:pPr>
        <w:adjustRightInd w:val="0"/>
        <w:spacing w:line="40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40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pStyle w:val="8"/>
        <w:ind w:firstLine="480" w:firstLineChars="200"/>
        <w:rPr>
          <w:rFonts w:ascii="宋体" w:hAnsi="宋体" w:eastAsia="宋体"/>
          <w:bCs/>
          <w:sz w:val="24"/>
        </w:rPr>
      </w:pPr>
      <w:r>
        <w:rPr>
          <w:rFonts w:hint="eastAsia" w:ascii="宋体" w:hAnsi="宋体" w:eastAsia="宋体"/>
          <w:bCs/>
          <w:sz w:val="24"/>
        </w:rPr>
        <w:t>日期</w:t>
      </w:r>
      <w:r>
        <w:rPr>
          <w:rFonts w:hint="eastAsia" w:ascii="宋体" w:hAnsi="宋体" w:eastAsia="宋体"/>
          <w:sz w:val="24"/>
        </w:rPr>
        <w:t>：</w:t>
      </w:r>
      <w:r>
        <w:rPr>
          <w:rFonts w:hint="eastAsia" w:ascii="宋体" w:hAnsi="宋体" w:eastAsia="宋体"/>
          <w:bCs/>
          <w:sz w:val="24"/>
        </w:rPr>
        <w:t>XXX年XXX月XXX日</w:t>
      </w:r>
    </w:p>
    <w:p>
      <w:pPr>
        <w:rPr>
          <w:rFonts w:ascii="宋体" w:hAnsi="宋体" w:eastAsia="宋体"/>
          <w:bCs/>
          <w:sz w:val="24"/>
        </w:rPr>
      </w:pPr>
      <w:r>
        <w:rPr>
          <w:rFonts w:hint="eastAsia" w:ascii="宋体" w:hAnsi="宋体" w:eastAsia="宋体"/>
          <w:bCs/>
          <w:sz w:val="24"/>
        </w:rPr>
        <w:br w:type="page"/>
      </w:r>
    </w:p>
    <w:p>
      <w:pPr>
        <w:pStyle w:val="3"/>
        <w:spacing w:line="400" w:lineRule="exact"/>
        <w:jc w:val="center"/>
        <w:rPr>
          <w:rFonts w:ascii="宋体" w:hAnsi="宋体" w:eastAsia="宋体"/>
          <w:sz w:val="32"/>
        </w:rPr>
      </w:pPr>
      <w:r>
        <w:rPr>
          <w:rFonts w:hint="eastAsia" w:ascii="宋体" w:hAnsi="宋体" w:eastAsia="宋体"/>
          <w:sz w:val="32"/>
        </w:rPr>
        <w:t>七、商务应答表</w:t>
      </w:r>
    </w:p>
    <w:tbl>
      <w:tblPr>
        <w:tblStyle w:val="18"/>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3689"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2263"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263"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spacing w:line="360" w:lineRule="auto"/>
              <w:jc w:val="center"/>
              <w:rPr>
                <w:rFonts w:ascii="宋体" w:hAnsi="宋体" w:eastAsia="宋体" w:cs="仿宋"/>
                <w:sz w:val="21"/>
                <w:szCs w:val="21"/>
              </w:rPr>
            </w:pPr>
          </w:p>
        </w:tc>
        <w:tc>
          <w:tcPr>
            <w:tcW w:w="2263" w:type="dxa"/>
            <w:vAlign w:val="center"/>
          </w:tcPr>
          <w:p>
            <w:pPr>
              <w:pStyle w:val="38"/>
              <w:spacing w:line="360" w:lineRule="auto"/>
              <w:jc w:val="center"/>
              <w:rPr>
                <w:rFonts w:ascii="宋体" w:hAnsi="宋体" w:eastAsia="宋体" w:cs="仿宋"/>
                <w:sz w:val="21"/>
                <w:szCs w:val="21"/>
              </w:rPr>
            </w:pPr>
          </w:p>
        </w:tc>
        <w:tc>
          <w:tcPr>
            <w:tcW w:w="2263" w:type="dxa"/>
            <w:vAlign w:val="center"/>
          </w:tcPr>
          <w:p>
            <w:pPr>
              <w:pStyle w:val="38"/>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bl>
    <w:p>
      <w:pPr>
        <w:spacing w:line="560" w:lineRule="exact"/>
        <w:ind w:firstLine="482" w:firstLineChars="200"/>
        <w:rPr>
          <w:rFonts w:ascii="宋体" w:hAnsi="宋体" w:eastAsia="宋体"/>
          <w:b/>
          <w:bCs/>
          <w:sz w:val="24"/>
        </w:rPr>
      </w:pPr>
      <w:r>
        <w:rPr>
          <w:rFonts w:hint="eastAsia" w:ascii="宋体" w:hAnsi="宋体" w:eastAsia="宋体"/>
          <w:b/>
          <w:bCs/>
          <w:sz w:val="24"/>
        </w:rPr>
        <w:t>注：申请人按照比选文件“第四章”“商务要求”的全部逐项梳理填写本表。</w:t>
      </w:r>
    </w:p>
    <w:p>
      <w:pPr>
        <w:adjustRightInd w:val="0"/>
        <w:spacing w:line="560" w:lineRule="exact"/>
        <w:ind w:firstLine="480" w:firstLineChars="200"/>
        <w:jc w:val="left"/>
        <w:rPr>
          <w:rFonts w:ascii="宋体" w:hAnsi="宋体" w:eastAsia="宋体"/>
          <w:sz w:val="24"/>
        </w:rPr>
      </w:pPr>
    </w:p>
    <w:p>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pPr>
        <w:spacing w:line="560" w:lineRule="exact"/>
        <w:ind w:firstLine="200"/>
        <w:rPr>
          <w:rFonts w:ascii="宋体" w:hAnsi="宋体" w:eastAsia="宋体"/>
          <w:bCs/>
          <w:sz w:val="24"/>
        </w:rPr>
      </w:pPr>
      <w:r>
        <w:rPr>
          <w:rFonts w:hint="eastAsia" w:ascii="宋体" w:hAnsi="宋体" w:eastAsia="宋体"/>
          <w:bCs/>
          <w:sz w:val="24"/>
        </w:rPr>
        <w:br w:type="page"/>
      </w:r>
    </w:p>
    <w:p>
      <w:pPr>
        <w:pStyle w:val="3"/>
        <w:spacing w:line="400" w:lineRule="exact"/>
        <w:jc w:val="center"/>
        <w:rPr>
          <w:rFonts w:ascii="宋体" w:hAnsi="宋体" w:eastAsia="宋体"/>
          <w:sz w:val="32"/>
        </w:rPr>
      </w:pPr>
      <w:r>
        <w:rPr>
          <w:rFonts w:hint="eastAsia" w:ascii="宋体" w:hAnsi="宋体" w:eastAsia="宋体"/>
          <w:sz w:val="32"/>
        </w:rPr>
        <w:t xml:space="preserve">八、报价一览表 </w:t>
      </w:r>
    </w:p>
    <w:p>
      <w:pPr>
        <w:rPr>
          <w:rFonts w:ascii="宋体" w:hAnsi="宋体" w:eastAsia="宋体" w:cs="仿宋"/>
          <w:sz w:val="24"/>
          <w:szCs w:val="24"/>
        </w:rPr>
      </w:pPr>
    </w:p>
    <w:p>
      <w:pPr>
        <w:rPr>
          <w:rFonts w:ascii="宋体" w:hAnsi="宋体" w:eastAsia="宋体" w:cs="仿宋"/>
          <w:sz w:val="24"/>
          <w:szCs w:val="24"/>
        </w:rPr>
      </w:pPr>
    </w:p>
    <w:p>
      <w:pPr>
        <w:rPr>
          <w:rFonts w:ascii="宋体" w:hAnsi="宋体" w:eastAsia="宋体" w:cs="仿宋"/>
          <w:sz w:val="24"/>
          <w:szCs w:val="24"/>
        </w:rPr>
      </w:pPr>
      <w:r>
        <w:rPr>
          <w:rFonts w:hint="eastAsia" w:ascii="宋体" w:hAnsi="宋体" w:eastAsia="宋体" w:cs="仿宋"/>
          <w:sz w:val="24"/>
          <w:szCs w:val="24"/>
        </w:rPr>
        <w:t xml:space="preserve">项目名称：                                                                          </w:t>
      </w:r>
    </w:p>
    <w:p>
      <w:pPr>
        <w:rPr>
          <w:rFonts w:ascii="宋体" w:hAnsi="宋体" w:eastAsia="宋体" w:cs="仿宋"/>
          <w:sz w:val="24"/>
          <w:szCs w:val="24"/>
        </w:rPr>
      </w:pPr>
      <w:r>
        <w:rPr>
          <w:rFonts w:hint="eastAsia" w:ascii="宋体" w:hAnsi="宋体" w:eastAsia="宋体" w:cs="仿宋"/>
          <w:sz w:val="24"/>
          <w:szCs w:val="24"/>
        </w:rPr>
        <w:t>项目编号：</w:t>
      </w:r>
    </w:p>
    <w:p>
      <w:pPr>
        <w:rPr>
          <w:rFonts w:ascii="宋体" w:hAnsi="宋体" w:eastAsia="宋体" w:cs="仿宋"/>
          <w:sz w:val="24"/>
          <w:szCs w:val="24"/>
        </w:rPr>
      </w:pPr>
      <w:r>
        <w:rPr>
          <w:rFonts w:hint="eastAsia" w:ascii="宋体" w:hAnsi="宋体" w:eastAsia="宋体" w:cs="仿宋"/>
          <w:sz w:val="24"/>
          <w:szCs w:val="24"/>
        </w:rPr>
        <w:t>包号：</w:t>
      </w:r>
    </w:p>
    <w:p>
      <w:pPr>
        <w:rPr>
          <w:rFonts w:ascii="宋体" w:hAnsi="宋体" w:eastAsia="宋体"/>
        </w:rPr>
      </w:pPr>
    </w:p>
    <w:p>
      <w:pPr>
        <w:adjustRightInd w:val="0"/>
        <w:snapToGrid w:val="0"/>
        <w:spacing w:line="276" w:lineRule="auto"/>
        <w:rPr>
          <w:rFonts w:ascii="宋体" w:hAnsi="宋体" w:eastAsia="宋体" w:cs="华文仿宋"/>
          <w:sz w:val="24"/>
        </w:rPr>
      </w:pPr>
      <w:r>
        <w:rPr>
          <w:rFonts w:hint="eastAsia" w:ascii="宋体" w:hAnsi="宋体" w:eastAsia="宋体" w:cs="华文仿宋"/>
          <w:sz w:val="24"/>
        </w:rPr>
        <w:t>申请人名称</w:t>
      </w:r>
      <w:r>
        <w:rPr>
          <w:rFonts w:hint="eastAsia" w:ascii="宋体" w:hAnsi="宋体" w:eastAsia="宋体" w:cs="华文仿宋"/>
          <w:color w:val="000000"/>
          <w:kern w:val="0"/>
          <w:sz w:val="24"/>
        </w:rPr>
        <w:t>（加盖公章）</w:t>
      </w:r>
      <w:r>
        <w:rPr>
          <w:rFonts w:hint="eastAsia" w:ascii="宋体" w:hAnsi="宋体" w:eastAsia="宋体" w:cs="华文仿宋"/>
          <w:sz w:val="24"/>
        </w:rPr>
        <w:t>：</w:t>
      </w:r>
    </w:p>
    <w:p>
      <w:pPr>
        <w:jc w:val="left"/>
        <w:rPr>
          <w:rFonts w:ascii="宋体" w:hAnsi="宋体" w:eastAsia="宋体"/>
          <w:sz w:val="24"/>
        </w:rPr>
      </w:pPr>
      <w:r>
        <w:rPr>
          <w:rFonts w:hint="eastAsia" w:ascii="宋体" w:hAnsi="宋体" w:eastAsia="宋体"/>
          <w:sz w:val="24"/>
        </w:rPr>
        <w:t>法定代表人/单位负责人或授权代表（签字或加盖个人印章）：XXXX</w:t>
      </w:r>
    </w:p>
    <w:p>
      <w:pPr>
        <w:pStyle w:val="8"/>
        <w:rPr>
          <w:rFonts w:ascii="宋体" w:hAnsi="宋体" w:eastAsia="宋体"/>
          <w:sz w:val="24"/>
        </w:rPr>
      </w:pPr>
      <w:r>
        <w:rPr>
          <w:rFonts w:hint="eastAsia" w:ascii="宋体" w:hAnsi="宋体" w:eastAsia="宋体"/>
          <w:sz w:val="24"/>
        </w:rPr>
        <w:t>日期：XXXX</w:t>
      </w:r>
    </w:p>
    <w:p>
      <w:pPr>
        <w:rPr>
          <w:rFonts w:ascii="宋体" w:hAnsi="宋体" w:eastAsia="宋体"/>
          <w:sz w:val="24"/>
        </w:rPr>
      </w:pPr>
      <w:r>
        <w:rPr>
          <w:rFonts w:hint="eastAsia" w:ascii="宋体" w:hAnsi="宋体" w:eastAsia="宋体"/>
          <w:sz w:val="24"/>
        </w:rPr>
        <w:br w:type="page"/>
      </w:r>
    </w:p>
    <w:p>
      <w:pPr>
        <w:pStyle w:val="3"/>
        <w:pageBreakBefore/>
        <w:spacing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pPr>
        <w:ind w:firstLine="562" w:firstLineChars="200"/>
        <w:rPr>
          <w:rFonts w:ascii="宋体" w:hAnsi="宋体" w:eastAsia="宋体"/>
          <w:b/>
          <w:sz w:val="28"/>
          <w:szCs w:val="28"/>
        </w:rPr>
      </w:pPr>
    </w:p>
    <w:p>
      <w:pPr>
        <w:ind w:firstLine="562" w:firstLineChars="200"/>
        <w:rPr>
          <w:rFonts w:ascii="宋体" w:hAnsi="宋体" w:eastAsia="宋体"/>
          <w:b/>
          <w:sz w:val="28"/>
          <w:szCs w:val="28"/>
        </w:rPr>
      </w:pPr>
      <w:r>
        <w:rPr>
          <w:rFonts w:hint="eastAsia" w:ascii="宋体" w:hAnsi="宋体" w:eastAsia="宋体"/>
          <w:b/>
          <w:sz w:val="28"/>
          <w:szCs w:val="28"/>
        </w:rPr>
        <w:t>针对比选文件的要求，申请人认为需要提供的其它资料。例如特殊资格条件证明材料等等</w:t>
      </w:r>
    </w:p>
    <w:p>
      <w:pPr>
        <w:jc w:val="center"/>
        <w:rPr>
          <w:rFonts w:ascii="宋体" w:hAnsi="宋体" w:eastAsia="宋体"/>
          <w:b/>
          <w:sz w:val="28"/>
          <w:szCs w:val="28"/>
        </w:rPr>
      </w:pPr>
    </w:p>
    <w:p>
      <w:pPr>
        <w:jc w:val="center"/>
        <w:rPr>
          <w:rFonts w:ascii="宋体" w:hAnsi="宋体" w:eastAsia="宋体"/>
          <w:b/>
          <w:sz w:val="28"/>
          <w:szCs w:val="28"/>
        </w:rPr>
      </w:pPr>
      <w:r>
        <w:rPr>
          <w:rFonts w:hint="eastAsia" w:ascii="宋体" w:hAnsi="宋体" w:eastAsia="宋体"/>
          <w:b/>
          <w:sz w:val="28"/>
          <w:szCs w:val="28"/>
        </w:rPr>
        <w:t>（格式自拟）</w:t>
      </w:r>
    </w:p>
    <w:p>
      <w:pPr>
        <w:rPr>
          <w:rFonts w:ascii="宋体" w:hAnsi="宋体" w:eastAsia="宋体"/>
        </w:rPr>
      </w:pPr>
      <w:r>
        <w:rPr>
          <w:rFonts w:ascii="宋体" w:hAnsi="宋体" w:eastAsia="宋体"/>
        </w:rPr>
        <w:br w:type="page"/>
      </w:r>
    </w:p>
    <w:p>
      <w:pPr>
        <w:pStyle w:val="2"/>
        <w:numPr>
          <w:ilvl w:val="0"/>
          <w:numId w:val="6"/>
        </w:numPr>
        <w:spacing w:before="0" w:after="0" w:line="240" w:lineRule="auto"/>
        <w:jc w:val="center"/>
        <w:rPr>
          <w:rFonts w:ascii="宋体" w:hAnsi="宋体" w:eastAsia="宋体"/>
          <w:color w:val="000000"/>
          <w:sz w:val="36"/>
          <w:szCs w:val="36"/>
        </w:rPr>
      </w:pPr>
      <w:bookmarkStart w:id="31" w:name="_Toc13707"/>
      <w:bookmarkStart w:id="32" w:name="_Toc31585"/>
      <w:bookmarkStart w:id="33" w:name="_Toc26179"/>
      <w:r>
        <w:rPr>
          <w:rFonts w:hint="eastAsia" w:ascii="宋体" w:hAnsi="宋体" w:eastAsia="宋体"/>
          <w:color w:val="000000"/>
          <w:sz w:val="36"/>
          <w:szCs w:val="36"/>
        </w:rPr>
        <w:t>采购合同条款（草案）</w:t>
      </w:r>
      <w:bookmarkEnd w:id="31"/>
      <w:bookmarkEnd w:id="32"/>
      <w:bookmarkEnd w:id="33"/>
    </w:p>
    <w:p>
      <w:r>
        <w:rPr>
          <w:rFonts w:hint="eastAsia"/>
        </w:rPr>
        <w:t xml:space="preserve">                                 双方协商签订</w:t>
      </w:r>
    </w:p>
    <w:sectPr>
      <w:headerReference r:id="rId5" w:type="default"/>
      <w:pgSz w:w="11906" w:h="16838"/>
      <w:pgMar w:top="1701" w:right="1474" w:bottom="1440" w:left="1588"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2"/>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embedRegular r:id="rId1" w:fontKey="{08F0D8B5-62E5-4D0A-86E5-BAAF659DEC7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A3A212E9-9CC3-48A3-8C97-86E0EE23F280}"/>
  </w:font>
  <w:font w:name="Arial Unicode MS">
    <w:panose1 w:val="020B0604020202020204"/>
    <w:charset w:val="86"/>
    <w:family w:val="auto"/>
    <w:pitch w:val="default"/>
    <w:sig w:usb0="FFFFFFFF" w:usb1="E9FFFFFF" w:usb2="0000003F" w:usb3="00000000" w:csb0="603F01FF" w:csb1="FFFF0000"/>
    <w:embedRegular r:id="rId3" w:fontKey="{53CBB213-F21B-46B2-95AD-D6F240E9A9A2}"/>
  </w:font>
  <w:font w:name="Mangal">
    <w:altName w:val="Segoe Print"/>
    <w:panose1 w:val="02040503050203030202"/>
    <w:charset w:val="00"/>
    <w:family w:val="roman"/>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embedRegular r:id="rId4" w:fontKey="{00E540D1-366C-40CB-934B-24C1648FE32F}"/>
  </w:font>
  <w:font w:name="微软雅黑">
    <w:panose1 w:val="020B0503020204020204"/>
    <w:charset w:val="86"/>
    <w:family w:val="swiss"/>
    <w:pitch w:val="default"/>
    <w:sig w:usb0="80000287" w:usb1="2ACF3C50" w:usb2="00000016" w:usb3="00000000" w:csb0="0004001F" w:csb1="00000000"/>
    <w:embedRegular r:id="rId5" w:fontKey="{57051E41-0DA6-423C-96E4-D8BC1B701573}"/>
  </w:font>
  <w:font w:name="华文仿宋">
    <w:panose1 w:val="02010600040101010101"/>
    <w:charset w:val="86"/>
    <w:family w:val="auto"/>
    <w:pitch w:val="default"/>
    <w:sig w:usb0="00000287" w:usb1="080F0000" w:usb2="00000000" w:usb3="00000000" w:csb0="0004009F" w:csb1="DFD70000"/>
    <w:embedRegular r:id="rId6" w:fontKey="{37931960-A7ED-4552-8CEC-740DD43DBDFE}"/>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A4982B"/>
    <w:multiLevelType w:val="singleLevel"/>
    <w:tmpl w:val="9EA4982B"/>
    <w:lvl w:ilvl="0" w:tentative="0">
      <w:start w:val="7"/>
      <w:numFmt w:val="chineseCounting"/>
      <w:suff w:val="space"/>
      <w:lvlText w:val="第%1章"/>
      <w:lvlJc w:val="left"/>
      <w:rPr>
        <w:rFonts w:hint="eastAsia"/>
      </w:rPr>
    </w:lvl>
  </w:abstractNum>
  <w:abstractNum w:abstractNumId="1">
    <w:nsid w:val="E80AAC7D"/>
    <w:multiLevelType w:val="singleLevel"/>
    <w:tmpl w:val="E80AAC7D"/>
    <w:lvl w:ilvl="0" w:tentative="0">
      <w:start w:val="1"/>
      <w:numFmt w:val="decimal"/>
      <w:lvlText w:val="%1."/>
      <w:lvlJc w:val="left"/>
      <w:pPr>
        <w:tabs>
          <w:tab w:val="left" w:pos="312"/>
        </w:tabs>
      </w:pPr>
    </w:lvl>
  </w:abstractNum>
  <w:abstractNum w:abstractNumId="2">
    <w:nsid w:val="10289B0C"/>
    <w:multiLevelType w:val="singleLevel"/>
    <w:tmpl w:val="10289B0C"/>
    <w:lvl w:ilvl="0" w:tentative="0">
      <w:start w:val="1"/>
      <w:numFmt w:val="chineseCounting"/>
      <w:suff w:val="nothing"/>
      <w:lvlText w:val="%1、"/>
      <w:lvlJc w:val="left"/>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55A4FD20"/>
    <w:multiLevelType w:val="singleLevel"/>
    <w:tmpl w:val="55A4FD20"/>
    <w:lvl w:ilvl="0" w:tentative="0">
      <w:start w:val="8"/>
      <w:numFmt w:val="chineseCounting"/>
      <w:suff w:val="nothing"/>
      <w:lvlText w:val="%1、"/>
      <w:lvlJc w:val="left"/>
      <w:rPr>
        <w:rFonts w:hint="eastAsia"/>
      </w:rPr>
    </w:lvl>
  </w:abstractNum>
  <w:abstractNum w:abstractNumId="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wNmI4ODVkOTI4MDU0N2JlOTE4OWZjNjc2YmI3OWQifQ=="/>
  </w:docVars>
  <w:rsids>
    <w:rsidRoot w:val="00CD5AE8"/>
    <w:rsid w:val="00004412"/>
    <w:rsid w:val="000432F2"/>
    <w:rsid w:val="00060E70"/>
    <w:rsid w:val="00067298"/>
    <w:rsid w:val="00083F9E"/>
    <w:rsid w:val="000A3154"/>
    <w:rsid w:val="000B07A6"/>
    <w:rsid w:val="00113EB3"/>
    <w:rsid w:val="00161120"/>
    <w:rsid w:val="001802E8"/>
    <w:rsid w:val="001C1FFC"/>
    <w:rsid w:val="001D075C"/>
    <w:rsid w:val="001D5AF5"/>
    <w:rsid w:val="0024094B"/>
    <w:rsid w:val="002503E2"/>
    <w:rsid w:val="002623F4"/>
    <w:rsid w:val="00267ECF"/>
    <w:rsid w:val="002F6A92"/>
    <w:rsid w:val="00324A0A"/>
    <w:rsid w:val="003569BD"/>
    <w:rsid w:val="00357EDC"/>
    <w:rsid w:val="003738CF"/>
    <w:rsid w:val="003834B9"/>
    <w:rsid w:val="00387C6E"/>
    <w:rsid w:val="003E3E28"/>
    <w:rsid w:val="00401650"/>
    <w:rsid w:val="004318DE"/>
    <w:rsid w:val="00440DEA"/>
    <w:rsid w:val="004E4695"/>
    <w:rsid w:val="004F5587"/>
    <w:rsid w:val="00505F07"/>
    <w:rsid w:val="00526537"/>
    <w:rsid w:val="00542BBB"/>
    <w:rsid w:val="0056027D"/>
    <w:rsid w:val="00563636"/>
    <w:rsid w:val="0059066C"/>
    <w:rsid w:val="00591F9B"/>
    <w:rsid w:val="005A403D"/>
    <w:rsid w:val="0060271B"/>
    <w:rsid w:val="00643ADE"/>
    <w:rsid w:val="006544EC"/>
    <w:rsid w:val="006556EA"/>
    <w:rsid w:val="006B5D0A"/>
    <w:rsid w:val="006E3298"/>
    <w:rsid w:val="0070549E"/>
    <w:rsid w:val="00753FB3"/>
    <w:rsid w:val="0076399A"/>
    <w:rsid w:val="007778BD"/>
    <w:rsid w:val="007A4D58"/>
    <w:rsid w:val="007B6243"/>
    <w:rsid w:val="007E7A49"/>
    <w:rsid w:val="007F0BFD"/>
    <w:rsid w:val="00856815"/>
    <w:rsid w:val="00864618"/>
    <w:rsid w:val="008D7312"/>
    <w:rsid w:val="008E5B26"/>
    <w:rsid w:val="00957BCC"/>
    <w:rsid w:val="009719E7"/>
    <w:rsid w:val="009B7C41"/>
    <w:rsid w:val="009C3D5D"/>
    <w:rsid w:val="009D176B"/>
    <w:rsid w:val="009E46AD"/>
    <w:rsid w:val="00A00917"/>
    <w:rsid w:val="00A4541B"/>
    <w:rsid w:val="00A47E42"/>
    <w:rsid w:val="00A66191"/>
    <w:rsid w:val="00AC69C3"/>
    <w:rsid w:val="00AD4593"/>
    <w:rsid w:val="00AE68DC"/>
    <w:rsid w:val="00B13195"/>
    <w:rsid w:val="00B94575"/>
    <w:rsid w:val="00B94CE5"/>
    <w:rsid w:val="00BB6994"/>
    <w:rsid w:val="00BC4AF1"/>
    <w:rsid w:val="00BC53E6"/>
    <w:rsid w:val="00C03CD7"/>
    <w:rsid w:val="00C05841"/>
    <w:rsid w:val="00C36777"/>
    <w:rsid w:val="00C65CAF"/>
    <w:rsid w:val="00C84C28"/>
    <w:rsid w:val="00CD5AE8"/>
    <w:rsid w:val="00CE70C1"/>
    <w:rsid w:val="00CF5D5B"/>
    <w:rsid w:val="00D072FA"/>
    <w:rsid w:val="00D0794F"/>
    <w:rsid w:val="00D47E8F"/>
    <w:rsid w:val="00D50F3F"/>
    <w:rsid w:val="00D55951"/>
    <w:rsid w:val="00D937EB"/>
    <w:rsid w:val="00DA48A9"/>
    <w:rsid w:val="00DB3C4D"/>
    <w:rsid w:val="00DC351D"/>
    <w:rsid w:val="00DF1AE6"/>
    <w:rsid w:val="00E15BF1"/>
    <w:rsid w:val="00E250D7"/>
    <w:rsid w:val="00E85DDD"/>
    <w:rsid w:val="00EB5667"/>
    <w:rsid w:val="00EC7A71"/>
    <w:rsid w:val="00F34F45"/>
    <w:rsid w:val="00F53C48"/>
    <w:rsid w:val="00F934B2"/>
    <w:rsid w:val="00FD4A63"/>
    <w:rsid w:val="00FE5F80"/>
    <w:rsid w:val="025005C5"/>
    <w:rsid w:val="02810D87"/>
    <w:rsid w:val="05856C20"/>
    <w:rsid w:val="06DB44D3"/>
    <w:rsid w:val="076974D4"/>
    <w:rsid w:val="07F55C66"/>
    <w:rsid w:val="09526CCE"/>
    <w:rsid w:val="0A4A4A48"/>
    <w:rsid w:val="0CFA2E99"/>
    <w:rsid w:val="0D023D95"/>
    <w:rsid w:val="0D534CEF"/>
    <w:rsid w:val="0E945864"/>
    <w:rsid w:val="0F184516"/>
    <w:rsid w:val="100F5F0A"/>
    <w:rsid w:val="10EA3815"/>
    <w:rsid w:val="11205904"/>
    <w:rsid w:val="116E42B9"/>
    <w:rsid w:val="12661A3D"/>
    <w:rsid w:val="130C59E1"/>
    <w:rsid w:val="14F766D0"/>
    <w:rsid w:val="16223ECC"/>
    <w:rsid w:val="16E11692"/>
    <w:rsid w:val="192F4936"/>
    <w:rsid w:val="19466646"/>
    <w:rsid w:val="1B1031E2"/>
    <w:rsid w:val="1DAD0520"/>
    <w:rsid w:val="1DB52972"/>
    <w:rsid w:val="22665141"/>
    <w:rsid w:val="22E17781"/>
    <w:rsid w:val="23E53DF2"/>
    <w:rsid w:val="25202DA4"/>
    <w:rsid w:val="2757435A"/>
    <w:rsid w:val="286E0FD4"/>
    <w:rsid w:val="2C6F4337"/>
    <w:rsid w:val="2F4B1946"/>
    <w:rsid w:val="2F4D3910"/>
    <w:rsid w:val="2FB27C17"/>
    <w:rsid w:val="32D0676F"/>
    <w:rsid w:val="358F4C83"/>
    <w:rsid w:val="35F25212"/>
    <w:rsid w:val="37616CA4"/>
    <w:rsid w:val="387F0F58"/>
    <w:rsid w:val="38F06EFE"/>
    <w:rsid w:val="3986639D"/>
    <w:rsid w:val="39A61DDF"/>
    <w:rsid w:val="3B54691D"/>
    <w:rsid w:val="3B5A0F36"/>
    <w:rsid w:val="3C0B2B89"/>
    <w:rsid w:val="3D1B504E"/>
    <w:rsid w:val="3D5D48AC"/>
    <w:rsid w:val="3DBB238D"/>
    <w:rsid w:val="3E3946C1"/>
    <w:rsid w:val="403703F1"/>
    <w:rsid w:val="4048214A"/>
    <w:rsid w:val="40F97454"/>
    <w:rsid w:val="414334DE"/>
    <w:rsid w:val="418E6751"/>
    <w:rsid w:val="41AF18EB"/>
    <w:rsid w:val="431A1904"/>
    <w:rsid w:val="461B1412"/>
    <w:rsid w:val="46385394"/>
    <w:rsid w:val="46CA54CA"/>
    <w:rsid w:val="47FE278F"/>
    <w:rsid w:val="485A1120"/>
    <w:rsid w:val="4C806C7C"/>
    <w:rsid w:val="4CE82E8F"/>
    <w:rsid w:val="4DBA61BD"/>
    <w:rsid w:val="4F2E0C11"/>
    <w:rsid w:val="5261632C"/>
    <w:rsid w:val="528A4201"/>
    <w:rsid w:val="558C6691"/>
    <w:rsid w:val="566E1F7E"/>
    <w:rsid w:val="57160F93"/>
    <w:rsid w:val="5BC674EA"/>
    <w:rsid w:val="5BD20B76"/>
    <w:rsid w:val="5BD415B9"/>
    <w:rsid w:val="5C2F421A"/>
    <w:rsid w:val="5CBF293A"/>
    <w:rsid w:val="5DDA5619"/>
    <w:rsid w:val="5E124648"/>
    <w:rsid w:val="5E205DD0"/>
    <w:rsid w:val="5EA071C0"/>
    <w:rsid w:val="5EF8294E"/>
    <w:rsid w:val="5EFB454F"/>
    <w:rsid w:val="604E30FB"/>
    <w:rsid w:val="608D7E94"/>
    <w:rsid w:val="62B05427"/>
    <w:rsid w:val="657C10BA"/>
    <w:rsid w:val="65B17A4E"/>
    <w:rsid w:val="662F5543"/>
    <w:rsid w:val="670C39E0"/>
    <w:rsid w:val="686E0175"/>
    <w:rsid w:val="694C7D79"/>
    <w:rsid w:val="6994390F"/>
    <w:rsid w:val="6AB26F40"/>
    <w:rsid w:val="6B185414"/>
    <w:rsid w:val="6B5C3A29"/>
    <w:rsid w:val="6BDE0039"/>
    <w:rsid w:val="6BE46A34"/>
    <w:rsid w:val="6DA96BD8"/>
    <w:rsid w:val="6EC30F1E"/>
    <w:rsid w:val="70A87493"/>
    <w:rsid w:val="718D136F"/>
    <w:rsid w:val="73D623EC"/>
    <w:rsid w:val="74F53239"/>
    <w:rsid w:val="765E4A8E"/>
    <w:rsid w:val="78E42C62"/>
    <w:rsid w:val="79B679D3"/>
    <w:rsid w:val="7C4D1384"/>
    <w:rsid w:val="7C565CE3"/>
    <w:rsid w:val="7C9007E5"/>
    <w:rsid w:val="7CEC65E1"/>
    <w:rsid w:val="7D4D1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29"/>
    <w:qFormat/>
    <w:uiPriority w:val="0"/>
    <w:pPr>
      <w:keepNext/>
      <w:keepLines/>
      <w:spacing w:before="120" w:after="120"/>
      <w:outlineLvl w:val="1"/>
    </w:pPr>
    <w:rPr>
      <w:rFonts w:ascii="Arial" w:hAnsi="Arial" w:eastAsia="仿宋"/>
      <w:b/>
      <w:bCs/>
      <w:sz w:val="28"/>
      <w:szCs w:val="32"/>
    </w:rPr>
  </w:style>
  <w:style w:type="paragraph" w:styleId="4">
    <w:name w:val="heading 3"/>
    <w:basedOn w:val="1"/>
    <w:next w:val="1"/>
    <w:link w:val="30"/>
    <w:qFormat/>
    <w:uiPriority w:val="0"/>
    <w:pPr>
      <w:keepNext/>
      <w:keepLines/>
      <w:spacing w:before="120" w:after="120"/>
      <w:outlineLvl w:val="2"/>
    </w:pPr>
    <w:rPr>
      <w:rFonts w:eastAsia="仿宋"/>
      <w:b/>
      <w:sz w:val="3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qFormat/>
    <w:uiPriority w:val="99"/>
    <w:pPr>
      <w:ind w:left="420" w:leftChars="200"/>
    </w:pPr>
  </w:style>
  <w:style w:type="paragraph" w:styleId="6">
    <w:name w:val="Normal Indent"/>
    <w:basedOn w:val="1"/>
    <w:qFormat/>
    <w:uiPriority w:val="0"/>
    <w:pPr>
      <w:ind w:firstLine="420" w:firstLineChars="200"/>
    </w:pPr>
  </w:style>
  <w:style w:type="paragraph" w:styleId="7">
    <w:name w:val="annotation text"/>
    <w:basedOn w:val="1"/>
    <w:link w:val="32"/>
    <w:qFormat/>
    <w:uiPriority w:val="0"/>
    <w:pPr>
      <w:jc w:val="left"/>
    </w:pPr>
  </w:style>
  <w:style w:type="paragraph" w:styleId="8">
    <w:name w:val="Body Text"/>
    <w:basedOn w:val="1"/>
    <w:next w:val="9"/>
    <w:link w:val="31"/>
    <w:qFormat/>
    <w:uiPriority w:val="0"/>
    <w:pPr>
      <w:spacing w:after="120"/>
    </w:pPr>
  </w:style>
  <w:style w:type="paragraph" w:styleId="9">
    <w:name w:val="Body Text First Indent"/>
    <w:basedOn w:val="8"/>
    <w:next w:val="1"/>
    <w:link w:val="35"/>
    <w:qFormat/>
    <w:uiPriority w:val="0"/>
    <w:pPr>
      <w:spacing w:line="360" w:lineRule="auto"/>
      <w:ind w:firstLine="420"/>
    </w:pPr>
    <w:rPr>
      <w:rFonts w:ascii="宋体" w:hAnsi="宋体"/>
      <w:sz w:val="24"/>
    </w:rPr>
  </w:style>
  <w:style w:type="paragraph" w:styleId="10">
    <w:name w:val="Plain Text"/>
    <w:basedOn w:val="1"/>
    <w:qFormat/>
    <w:uiPriority w:val="0"/>
    <w:rPr>
      <w:rFonts w:hAnsi="Courier New"/>
    </w:rPr>
  </w:style>
  <w:style w:type="paragraph" w:styleId="11">
    <w:name w:val="Date"/>
    <w:basedOn w:val="1"/>
    <w:next w:val="1"/>
    <w:link w:val="46"/>
    <w:semiHidden/>
    <w:unhideWhenUsed/>
    <w:qFormat/>
    <w:uiPriority w:val="99"/>
    <w:pPr>
      <w:ind w:left="100" w:leftChars="2500"/>
    </w:pPr>
  </w:style>
  <w:style w:type="paragraph" w:styleId="12">
    <w:name w:val="Body Text Indent 2"/>
    <w:basedOn w:val="1"/>
    <w:link w:val="33"/>
    <w:qFormat/>
    <w:uiPriority w:val="0"/>
    <w:pPr>
      <w:ind w:firstLine="630"/>
    </w:pPr>
    <w:rPr>
      <w:sz w:val="32"/>
    </w:rPr>
  </w:style>
  <w:style w:type="paragraph" w:styleId="13">
    <w:name w:val="Balloon Text"/>
    <w:basedOn w:val="1"/>
    <w:link w:val="53"/>
    <w:semiHidden/>
    <w:unhideWhenUsed/>
    <w:qFormat/>
    <w:uiPriority w:val="99"/>
    <w:rPr>
      <w:sz w:val="18"/>
      <w:szCs w:val="18"/>
    </w:rPr>
  </w:style>
  <w:style w:type="paragraph" w:styleId="14">
    <w:name w:val="footer"/>
    <w:basedOn w:val="1"/>
    <w:link w:val="27"/>
    <w:unhideWhenUsed/>
    <w:qFormat/>
    <w:uiPriority w:val="0"/>
    <w:pPr>
      <w:tabs>
        <w:tab w:val="center" w:pos="4153"/>
        <w:tab w:val="right" w:pos="8306"/>
      </w:tabs>
      <w:snapToGrid w:val="0"/>
      <w:jc w:val="left"/>
    </w:pPr>
    <w:rPr>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4"/>
    <w:qFormat/>
    <w:uiPriority w:val="0"/>
    <w:rPr>
      <w:sz w:val="28"/>
    </w:rPr>
  </w:style>
  <w:style w:type="paragraph" w:styleId="17">
    <w:name w:val="annotation subject"/>
    <w:basedOn w:val="7"/>
    <w:next w:val="7"/>
    <w:link w:val="47"/>
    <w:semiHidden/>
    <w:unhideWhenUsed/>
    <w:qFormat/>
    <w:uiPriority w:val="99"/>
    <w:rPr>
      <w:b/>
      <w:bCs/>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basedOn w:val="20"/>
    <w:semiHidden/>
    <w:unhideWhenUsed/>
    <w:qFormat/>
    <w:uiPriority w:val="99"/>
    <w:rPr>
      <w:sz w:val="21"/>
      <w:szCs w:val="21"/>
    </w:rPr>
  </w:style>
  <w:style w:type="paragraph" w:customStyle="1" w:styleId="23">
    <w:name w:val="标题 5（有编号）（绿盟科技）"/>
    <w:basedOn w:val="24"/>
    <w:next w:val="25"/>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26">
    <w:name w:val="页眉 字符"/>
    <w:basedOn w:val="20"/>
    <w:link w:val="15"/>
    <w:qFormat/>
    <w:uiPriority w:val="99"/>
    <w:rPr>
      <w:sz w:val="18"/>
      <w:szCs w:val="18"/>
    </w:rPr>
  </w:style>
  <w:style w:type="character" w:customStyle="1" w:styleId="27">
    <w:name w:val="页脚 字符"/>
    <w:basedOn w:val="20"/>
    <w:link w:val="14"/>
    <w:qFormat/>
    <w:uiPriority w:val="99"/>
    <w:rPr>
      <w:sz w:val="18"/>
      <w:szCs w:val="18"/>
    </w:rPr>
  </w:style>
  <w:style w:type="character" w:customStyle="1" w:styleId="28">
    <w:name w:val="标题 1 字符"/>
    <w:basedOn w:val="20"/>
    <w:link w:val="2"/>
    <w:qFormat/>
    <w:uiPriority w:val="99"/>
    <w:rPr>
      <w:b/>
      <w:bCs/>
      <w:kern w:val="44"/>
      <w:sz w:val="44"/>
      <w:szCs w:val="44"/>
    </w:rPr>
  </w:style>
  <w:style w:type="character" w:customStyle="1" w:styleId="29">
    <w:name w:val="标题 2 字符"/>
    <w:basedOn w:val="20"/>
    <w:link w:val="3"/>
    <w:qFormat/>
    <w:uiPriority w:val="0"/>
    <w:rPr>
      <w:rFonts w:ascii="Arial" w:hAnsi="Arial" w:eastAsia="仿宋"/>
      <w:b/>
      <w:bCs/>
      <w:sz w:val="28"/>
      <w:szCs w:val="32"/>
    </w:rPr>
  </w:style>
  <w:style w:type="character" w:customStyle="1" w:styleId="30">
    <w:name w:val="标题 3 字符"/>
    <w:basedOn w:val="20"/>
    <w:link w:val="4"/>
    <w:qFormat/>
    <w:uiPriority w:val="0"/>
    <w:rPr>
      <w:rFonts w:eastAsia="仿宋"/>
      <w:b/>
      <w:sz w:val="30"/>
    </w:rPr>
  </w:style>
  <w:style w:type="character" w:customStyle="1" w:styleId="31">
    <w:name w:val="正文文本 字符"/>
    <w:basedOn w:val="20"/>
    <w:link w:val="8"/>
    <w:qFormat/>
    <w:uiPriority w:val="0"/>
  </w:style>
  <w:style w:type="character" w:customStyle="1" w:styleId="32">
    <w:name w:val="批注文字 字符"/>
    <w:basedOn w:val="20"/>
    <w:link w:val="7"/>
    <w:qFormat/>
    <w:uiPriority w:val="0"/>
  </w:style>
  <w:style w:type="character" w:customStyle="1" w:styleId="33">
    <w:name w:val="正文文本缩进 2 字符"/>
    <w:basedOn w:val="20"/>
    <w:link w:val="12"/>
    <w:qFormat/>
    <w:uiPriority w:val="0"/>
    <w:rPr>
      <w:sz w:val="32"/>
    </w:rPr>
  </w:style>
  <w:style w:type="character" w:customStyle="1" w:styleId="34">
    <w:name w:val="副标题 字符"/>
    <w:basedOn w:val="20"/>
    <w:link w:val="16"/>
    <w:qFormat/>
    <w:uiPriority w:val="0"/>
    <w:rPr>
      <w:sz w:val="28"/>
    </w:rPr>
  </w:style>
  <w:style w:type="character" w:customStyle="1" w:styleId="35">
    <w:name w:val="正文文本首行缩进 字符"/>
    <w:basedOn w:val="31"/>
    <w:link w:val="9"/>
    <w:qFormat/>
    <w:uiPriority w:val="0"/>
    <w:rPr>
      <w:rFonts w:ascii="宋体" w:hAnsi="宋体"/>
      <w:sz w:val="24"/>
    </w:rPr>
  </w:style>
  <w:style w:type="paragraph" w:customStyle="1" w:styleId="36">
    <w:name w:val="13、表格内居中正文"/>
    <w:basedOn w:val="1"/>
    <w:qFormat/>
    <w:uiPriority w:val="0"/>
    <w:pPr>
      <w:wordWrap w:val="0"/>
      <w:topLinePunct/>
      <w:spacing w:line="360" w:lineRule="exact"/>
      <w:jc w:val="center"/>
    </w:pPr>
    <w:rPr>
      <w:rFonts w:ascii="宋体" w:hAnsi="宋体" w:eastAsia="宋体"/>
    </w:rPr>
  </w:style>
  <w:style w:type="paragraph" w:customStyle="1" w:styleId="3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8">
    <w:name w:val="表格"/>
    <w:basedOn w:val="1"/>
    <w:qFormat/>
    <w:uiPriority w:val="0"/>
    <w:pPr>
      <w:spacing w:line="400" w:lineRule="exact"/>
    </w:pPr>
    <w:rPr>
      <w:sz w:val="24"/>
      <w:szCs w:val="24"/>
    </w:rPr>
  </w:style>
  <w:style w:type="paragraph" w:customStyle="1" w:styleId="39">
    <w:name w:val="样式 首行缩进:  2 字符"/>
    <w:basedOn w:val="1"/>
    <w:qFormat/>
    <w:uiPriority w:val="0"/>
    <w:pPr>
      <w:spacing w:line="400" w:lineRule="exact"/>
      <w:ind w:firstLine="200" w:firstLineChars="200"/>
    </w:pPr>
    <w:rPr>
      <w:rFonts w:cs="宋体"/>
      <w:sz w:val="24"/>
    </w:rPr>
  </w:style>
  <w:style w:type="paragraph" w:customStyle="1" w:styleId="40">
    <w:name w:val="列出段落1"/>
    <w:basedOn w:val="1"/>
    <w:qFormat/>
    <w:uiPriority w:val="0"/>
    <w:pPr>
      <w:ind w:firstLine="420" w:firstLineChars="200"/>
    </w:pPr>
    <w:rPr>
      <w:szCs w:val="24"/>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customStyle="1" w:styleId="42">
    <w:name w:val="BodyText"/>
    <w:next w:val="1"/>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3">
    <w:name w:val="font31"/>
    <w:qFormat/>
    <w:uiPriority w:val="0"/>
    <w:rPr>
      <w:rFonts w:hint="eastAsia" w:ascii="宋体" w:hAnsi="宋体" w:eastAsia="宋体" w:cs="宋体"/>
      <w:b/>
      <w:color w:val="000000"/>
      <w:sz w:val="22"/>
      <w:szCs w:val="22"/>
      <w:u w:val="none"/>
    </w:rPr>
  </w:style>
  <w:style w:type="character" w:customStyle="1" w:styleId="44">
    <w:name w:val="font21"/>
    <w:qFormat/>
    <w:uiPriority w:val="0"/>
    <w:rPr>
      <w:rFonts w:hint="eastAsia" w:ascii="宋体" w:hAnsi="宋体" w:eastAsia="宋体" w:cs="宋体"/>
      <w:color w:val="000000"/>
      <w:sz w:val="20"/>
      <w:szCs w:val="20"/>
      <w:u w:val="none"/>
    </w:rPr>
  </w:style>
  <w:style w:type="character" w:customStyle="1" w:styleId="45">
    <w:name w:val="font81"/>
    <w:qFormat/>
    <w:uiPriority w:val="0"/>
    <w:rPr>
      <w:rFonts w:hint="eastAsia" w:ascii="宋体" w:hAnsi="宋体" w:eastAsia="宋体" w:cs="宋体"/>
      <w:b/>
      <w:color w:val="000000"/>
      <w:sz w:val="22"/>
      <w:szCs w:val="22"/>
      <w:u w:val="none"/>
    </w:rPr>
  </w:style>
  <w:style w:type="character" w:customStyle="1" w:styleId="46">
    <w:name w:val="日期 字符"/>
    <w:basedOn w:val="20"/>
    <w:link w:val="11"/>
    <w:semiHidden/>
    <w:qFormat/>
    <w:uiPriority w:val="99"/>
    <w:rPr>
      <w:kern w:val="2"/>
      <w:sz w:val="21"/>
      <w:szCs w:val="22"/>
    </w:rPr>
  </w:style>
  <w:style w:type="character" w:customStyle="1" w:styleId="47">
    <w:name w:val="批注主题 字符"/>
    <w:basedOn w:val="32"/>
    <w:link w:val="17"/>
    <w:semiHidden/>
    <w:qFormat/>
    <w:uiPriority w:val="99"/>
    <w:rPr>
      <w:b/>
      <w:bCs/>
      <w:kern w:val="2"/>
      <w:sz w:val="21"/>
      <w:szCs w:val="22"/>
    </w:rPr>
  </w:style>
  <w:style w:type="paragraph" w:customStyle="1" w:styleId="48">
    <w:name w:val="Table Paragraph"/>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styleId="49">
    <w:name w:val="List Paragraph"/>
    <w:basedOn w:val="1"/>
    <w:unhideWhenUsed/>
    <w:qFormat/>
    <w:uiPriority w:val="34"/>
    <w:pPr>
      <w:ind w:firstLine="420" w:firstLineChars="200"/>
    </w:pPr>
  </w:style>
  <w:style w:type="paragraph" w:customStyle="1" w:styleId="50">
    <w:name w:val="章标题"/>
    <w:next w:val="1"/>
    <w:qFormat/>
    <w:uiPriority w:val="99"/>
    <w:pPr>
      <w:spacing w:beforeLines="50" w:afterLines="50" w:line="336" w:lineRule="auto"/>
      <w:jc w:val="both"/>
      <w:outlineLvl w:val="1"/>
    </w:pPr>
    <w:rPr>
      <w:rFonts w:ascii="黑体" w:hAnsi="Times New Roman" w:eastAsia="黑体" w:cs="Times New Roman"/>
      <w:sz w:val="21"/>
      <w:szCs w:val="21"/>
      <w:lang w:val="en-US" w:eastAsia="zh-CN" w:bidi="ar-SA"/>
    </w:rPr>
  </w:style>
  <w:style w:type="paragraph" w:customStyle="1" w:styleId="51">
    <w:name w:val="锦泰-正文"/>
    <w:qFormat/>
    <w:uiPriority w:val="0"/>
    <w:pPr>
      <w:widowControl w:val="0"/>
      <w:suppressAutoHyphens/>
      <w:spacing w:line="360" w:lineRule="auto"/>
      <w:ind w:firstLine="883" w:firstLineChars="200"/>
      <w:jc w:val="both"/>
    </w:pPr>
    <w:rPr>
      <w:rFonts w:ascii="Times New Roman" w:hAnsi="Times New Roman" w:eastAsia="仿宋" w:cs="Mangal"/>
      <w:kern w:val="2"/>
      <w:sz w:val="32"/>
      <w:szCs w:val="24"/>
      <w:lang w:val="en-US" w:eastAsia="zh-CN" w:bidi="hi-IN"/>
    </w:rPr>
  </w:style>
  <w:style w:type="character" w:customStyle="1" w:styleId="52">
    <w:name w:val="font11"/>
    <w:basedOn w:val="20"/>
    <w:qFormat/>
    <w:uiPriority w:val="0"/>
    <w:rPr>
      <w:rFonts w:hint="eastAsia" w:ascii="宋体" w:hAnsi="宋体" w:eastAsia="宋体" w:cs="宋体"/>
      <w:color w:val="000000"/>
      <w:sz w:val="24"/>
      <w:szCs w:val="24"/>
      <w:u w:val="none"/>
    </w:rPr>
  </w:style>
  <w:style w:type="character" w:customStyle="1" w:styleId="53">
    <w:name w:val="批注框文本 字符"/>
    <w:basedOn w:val="20"/>
    <w:link w:val="1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580869-614C-45F9-BCD3-1367E6E2B420}">
  <ds:schemaRefs/>
</ds:datastoreItem>
</file>

<file path=docProps/app.xml><?xml version="1.0" encoding="utf-8"?>
<Properties xmlns="http://schemas.openxmlformats.org/officeDocument/2006/extended-properties" xmlns:vt="http://schemas.openxmlformats.org/officeDocument/2006/docPropsVTypes">
  <Template>Normal</Template>
  <Pages>29</Pages>
  <Words>2027</Words>
  <Characters>11558</Characters>
  <Lines>96</Lines>
  <Paragraphs>27</Paragraphs>
  <TotalTime>30</TotalTime>
  <ScaleCrop>false</ScaleCrop>
  <LinksUpToDate>false</LinksUpToDate>
  <CharactersWithSpaces>13558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2023-05-30T09:40:00Z</dcterms:created>
  <dc:creator>wang mingfu</dc:creator>
  <cp:lastModifiedBy>Administrator</cp:lastModifiedBy>
  <cp:lastPrinted>2023-11-30T00:52:00Z</cp:lastPrinted>
  <dcterms:modified xsi:type="dcterms:W3CDTF">2023-12-13T04:48:16Z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D6C31FB4D54D48FE8E6C413D7288F333_13</vt:lpwstr>
  </property>
</Properties>
</file>